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CF" w:rsidRDefault="00E713CF">
      <w:pPr>
        <w:spacing w:line="600" w:lineRule="exact"/>
        <w:rPr>
          <w:rFonts w:ascii="Times New Roman" w:eastAsia="黑体" w:hAnsi="Times New Roman"/>
          <w:kern w:val="0"/>
          <w:sz w:val="32"/>
          <w:szCs w:val="32"/>
        </w:rPr>
      </w:pPr>
    </w:p>
    <w:p w:rsidR="00E713CF" w:rsidRDefault="00E713CF">
      <w:pPr>
        <w:spacing w:line="600" w:lineRule="exact"/>
        <w:rPr>
          <w:rFonts w:ascii="Times New Roman" w:eastAsia="黑体" w:hAnsi="Times New Roman"/>
          <w:kern w:val="0"/>
          <w:sz w:val="32"/>
          <w:szCs w:val="32"/>
        </w:rPr>
      </w:pPr>
    </w:p>
    <w:p w:rsidR="00E713CF" w:rsidRDefault="00E713CF">
      <w:pPr>
        <w:spacing w:line="600" w:lineRule="exact"/>
        <w:rPr>
          <w:rFonts w:ascii="Times New Roman" w:eastAsia="黑体" w:hAnsi="Times New Roman"/>
          <w:kern w:val="0"/>
          <w:sz w:val="32"/>
          <w:szCs w:val="32"/>
        </w:rPr>
      </w:pPr>
    </w:p>
    <w:p w:rsidR="00E713CF" w:rsidRDefault="00E713CF">
      <w:pPr>
        <w:spacing w:line="600" w:lineRule="exact"/>
        <w:rPr>
          <w:rFonts w:ascii="Times New Roman" w:eastAsia="黑体" w:hAnsi="Times New Roman"/>
          <w:kern w:val="0"/>
          <w:sz w:val="32"/>
          <w:szCs w:val="32"/>
        </w:rPr>
      </w:pPr>
    </w:p>
    <w:p w:rsidR="00E713CF" w:rsidRDefault="00E713CF">
      <w:pPr>
        <w:spacing w:line="600" w:lineRule="exact"/>
        <w:rPr>
          <w:rFonts w:ascii="Times New Roman" w:eastAsia="黑体" w:hAnsi="Times New Roman"/>
          <w:kern w:val="0"/>
          <w:sz w:val="32"/>
          <w:szCs w:val="32"/>
        </w:rPr>
      </w:pPr>
    </w:p>
    <w:p w:rsidR="00E713CF" w:rsidRDefault="00853CE7">
      <w:pPr>
        <w:jc w:val="center"/>
        <w:rPr>
          <w:rFonts w:ascii="Times New Roman" w:eastAsia="方正小标宋_GBK" w:hAnsi="Times New Roman"/>
          <w:sz w:val="52"/>
          <w:szCs w:val="52"/>
        </w:rPr>
      </w:pPr>
      <w:r>
        <w:rPr>
          <w:rFonts w:ascii="Times New Roman" w:eastAsia="方正小标宋_GBK" w:hAnsi="Times New Roman"/>
          <w:sz w:val="52"/>
          <w:szCs w:val="52"/>
        </w:rPr>
        <w:t>2020</w:t>
      </w:r>
      <w:r>
        <w:rPr>
          <w:rFonts w:ascii="Times New Roman" w:eastAsia="方正小标宋_GBK" w:hAnsi="Times New Roman"/>
          <w:sz w:val="52"/>
          <w:szCs w:val="52"/>
        </w:rPr>
        <w:t>年度</w:t>
      </w:r>
      <w:r>
        <w:rPr>
          <w:rFonts w:ascii="Times New Roman" w:eastAsia="方正小标宋_GBK" w:hAnsi="Times New Roman" w:hint="eastAsia"/>
          <w:sz w:val="52"/>
          <w:szCs w:val="52"/>
        </w:rPr>
        <w:t>湖南警察学院</w:t>
      </w:r>
    </w:p>
    <w:p w:rsidR="00E713CF" w:rsidRDefault="00853CE7">
      <w:pPr>
        <w:jc w:val="center"/>
        <w:rPr>
          <w:rFonts w:ascii="Times New Roman" w:eastAsia="方正小标宋_GBK" w:hAnsi="Times New Roman"/>
          <w:sz w:val="52"/>
          <w:szCs w:val="52"/>
        </w:rPr>
      </w:pPr>
      <w:r>
        <w:rPr>
          <w:rFonts w:ascii="Times New Roman" w:eastAsia="方正小标宋_GBK" w:hAnsi="Times New Roman"/>
          <w:sz w:val="52"/>
          <w:szCs w:val="52"/>
        </w:rPr>
        <w:t>单位整体支出绩效自评报告</w:t>
      </w:r>
    </w:p>
    <w:p w:rsidR="00E713CF" w:rsidRDefault="00E713CF">
      <w:pPr>
        <w:jc w:val="center"/>
        <w:rPr>
          <w:rFonts w:ascii="Times New Roman" w:eastAsia="楷体_GB2312" w:hAnsi="Times New Roman"/>
          <w:b/>
          <w:sz w:val="32"/>
          <w:szCs w:val="32"/>
        </w:rPr>
      </w:pPr>
    </w:p>
    <w:p w:rsidR="00E713CF" w:rsidRDefault="00E713CF">
      <w:pPr>
        <w:jc w:val="center"/>
        <w:rPr>
          <w:rFonts w:ascii="Times New Roman" w:eastAsia="楷体_GB2312" w:hAnsi="Times New Roman"/>
          <w:b/>
          <w:sz w:val="32"/>
          <w:szCs w:val="32"/>
        </w:rPr>
      </w:pPr>
    </w:p>
    <w:p w:rsidR="00E713CF" w:rsidRDefault="00E713CF">
      <w:pPr>
        <w:jc w:val="center"/>
        <w:rPr>
          <w:rFonts w:ascii="Times New Roman" w:eastAsia="楷体_GB2312" w:hAnsi="Times New Roman"/>
          <w:b/>
          <w:sz w:val="32"/>
          <w:szCs w:val="32"/>
        </w:rPr>
      </w:pPr>
    </w:p>
    <w:p w:rsidR="00E713CF" w:rsidRDefault="00E713CF">
      <w:pPr>
        <w:jc w:val="center"/>
        <w:rPr>
          <w:rFonts w:ascii="Times New Roman" w:eastAsia="楷体_GB2312" w:hAnsi="Times New Roman"/>
          <w:b/>
          <w:sz w:val="32"/>
          <w:szCs w:val="32"/>
        </w:rPr>
      </w:pPr>
    </w:p>
    <w:p w:rsidR="00E713CF" w:rsidRDefault="00E713CF">
      <w:pPr>
        <w:jc w:val="center"/>
        <w:rPr>
          <w:rFonts w:ascii="Times New Roman" w:eastAsia="楷体_GB2312" w:hAnsi="Times New Roman"/>
          <w:b/>
          <w:sz w:val="32"/>
          <w:szCs w:val="32"/>
        </w:rPr>
      </w:pPr>
    </w:p>
    <w:p w:rsidR="00E713CF" w:rsidRDefault="00E713CF">
      <w:pPr>
        <w:jc w:val="center"/>
        <w:rPr>
          <w:rFonts w:ascii="Times New Roman" w:eastAsia="楷体_GB2312" w:hAnsi="Times New Roman"/>
          <w:b/>
          <w:sz w:val="32"/>
          <w:szCs w:val="32"/>
        </w:rPr>
      </w:pPr>
    </w:p>
    <w:p w:rsidR="00E713CF" w:rsidRDefault="00E713CF">
      <w:pPr>
        <w:jc w:val="center"/>
        <w:rPr>
          <w:rFonts w:ascii="Times New Roman" w:eastAsia="黑体" w:hAnsi="Times New Roman"/>
          <w:sz w:val="32"/>
          <w:szCs w:val="32"/>
        </w:rPr>
      </w:pPr>
    </w:p>
    <w:p w:rsidR="00E713CF" w:rsidRDefault="00E713CF">
      <w:pPr>
        <w:pStyle w:val="a0"/>
      </w:pPr>
    </w:p>
    <w:p w:rsidR="00E713CF" w:rsidRDefault="00E713CF">
      <w:pPr>
        <w:rPr>
          <w:rFonts w:ascii="Times New Roman" w:eastAsia="黑体" w:hAnsi="Times New Roman"/>
          <w:sz w:val="32"/>
          <w:szCs w:val="32"/>
        </w:rPr>
      </w:pPr>
    </w:p>
    <w:p w:rsidR="00E713CF" w:rsidRDefault="00853CE7">
      <w:pPr>
        <w:spacing w:line="600" w:lineRule="exact"/>
        <w:jc w:val="center"/>
        <w:rPr>
          <w:rFonts w:ascii="Times New Roman" w:eastAsia="仿宋_GB2312" w:hAnsi="Times New Roman"/>
          <w:sz w:val="32"/>
          <w:szCs w:val="32"/>
          <w:u w:val="single"/>
        </w:rPr>
      </w:pPr>
      <w:r>
        <w:rPr>
          <w:rFonts w:ascii="Times New Roman" w:eastAsia="仿宋_GB2312" w:hAnsi="Times New Roman"/>
          <w:sz w:val="32"/>
          <w:szCs w:val="32"/>
        </w:rPr>
        <w:t>单位名称：</w:t>
      </w:r>
      <w:r>
        <w:rPr>
          <w:rFonts w:ascii="Times New Roman" w:eastAsia="仿宋_GB2312" w:hAnsi="Times New Roman" w:hint="eastAsia"/>
          <w:sz w:val="32"/>
          <w:szCs w:val="32"/>
          <w:u w:val="single"/>
        </w:rPr>
        <w:t xml:space="preserve"> </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湖南警察学院</w:t>
      </w:r>
      <w:r>
        <w:rPr>
          <w:rFonts w:ascii="Times New Roman" w:eastAsia="仿宋_GB2312" w:hAnsi="Times New Roman" w:hint="eastAsia"/>
          <w:sz w:val="32"/>
          <w:szCs w:val="32"/>
          <w:u w:val="single"/>
        </w:rPr>
        <w:t xml:space="preserve"> </w:t>
      </w:r>
      <w:r>
        <w:rPr>
          <w:rFonts w:ascii="Times New Roman" w:eastAsia="仿宋_GB2312" w:hAnsi="Times New Roman"/>
          <w:sz w:val="32"/>
          <w:szCs w:val="32"/>
          <w:u w:val="single"/>
        </w:rPr>
        <w:t xml:space="preserve"> </w:t>
      </w:r>
    </w:p>
    <w:p w:rsidR="00E713CF" w:rsidRDefault="00853CE7">
      <w:pPr>
        <w:spacing w:line="600" w:lineRule="exact"/>
        <w:jc w:val="center"/>
        <w:rPr>
          <w:rFonts w:ascii="Times New Roman" w:eastAsia="楷体_GB2312" w:hAnsi="Times New Roman"/>
          <w:sz w:val="32"/>
          <w:szCs w:val="32"/>
        </w:rPr>
      </w:pPr>
      <w:r>
        <w:rPr>
          <w:rFonts w:ascii="Times New Roman" w:eastAsia="楷体_GB2312" w:hAnsi="Times New Roman" w:hint="eastAsia"/>
          <w:sz w:val="32"/>
          <w:szCs w:val="32"/>
        </w:rPr>
        <w:t>二○二一</w:t>
      </w:r>
      <w:r>
        <w:rPr>
          <w:rFonts w:ascii="Times New Roman" w:eastAsia="楷体_GB2312" w:hAnsi="Times New Roman"/>
          <w:sz w:val="32"/>
          <w:szCs w:val="32"/>
        </w:rPr>
        <w:t>年</w:t>
      </w:r>
      <w:r>
        <w:rPr>
          <w:rFonts w:ascii="Times New Roman" w:eastAsia="楷体_GB2312" w:hAnsi="Times New Roman" w:hint="eastAsia"/>
          <w:sz w:val="32"/>
          <w:szCs w:val="32"/>
        </w:rPr>
        <w:t>四</w:t>
      </w:r>
      <w:r>
        <w:rPr>
          <w:rFonts w:ascii="Times New Roman" w:eastAsia="楷体_GB2312" w:hAnsi="Times New Roman"/>
          <w:sz w:val="32"/>
          <w:szCs w:val="32"/>
        </w:rPr>
        <w:t>月</w:t>
      </w:r>
      <w:r>
        <w:rPr>
          <w:rFonts w:ascii="Times New Roman" w:eastAsia="楷体_GB2312" w:hAnsi="Times New Roman" w:hint="eastAsia"/>
          <w:sz w:val="32"/>
          <w:szCs w:val="32"/>
        </w:rPr>
        <w:t>十</w:t>
      </w:r>
      <w:r>
        <w:rPr>
          <w:rFonts w:ascii="Times New Roman" w:eastAsia="楷体_GB2312" w:hAnsi="Times New Roman"/>
          <w:sz w:val="32"/>
          <w:szCs w:val="32"/>
        </w:rPr>
        <w:t>日</w:t>
      </w:r>
    </w:p>
    <w:p w:rsidR="00E713CF" w:rsidRDefault="00E713CF">
      <w:pPr>
        <w:jc w:val="center"/>
        <w:rPr>
          <w:rFonts w:ascii="Times New Roman" w:eastAsia="黑体" w:hAnsi="Times New Roman"/>
          <w:sz w:val="32"/>
          <w:szCs w:val="32"/>
        </w:rPr>
      </w:pPr>
    </w:p>
    <w:p w:rsidR="00E713CF" w:rsidRDefault="00E713CF">
      <w:pPr>
        <w:rPr>
          <w:rFonts w:ascii="Times New Roman" w:eastAsia="仿宋_GB2312" w:hAnsi="Times New Roman"/>
          <w:sz w:val="32"/>
          <w:szCs w:val="32"/>
        </w:rPr>
        <w:sectPr w:rsidR="00E713CF">
          <w:footerReference w:type="default" r:id="rId8"/>
          <w:pgSz w:w="11906" w:h="16838"/>
          <w:pgMar w:top="1440" w:right="1800" w:bottom="1440" w:left="1800" w:header="851" w:footer="992" w:gutter="0"/>
          <w:pgNumType w:start="0"/>
          <w:cols w:space="425"/>
          <w:docGrid w:type="lines" w:linePitch="312"/>
        </w:sectPr>
      </w:pPr>
    </w:p>
    <w:p w:rsidR="00E713CF" w:rsidRDefault="00E713CF">
      <w:pPr>
        <w:rPr>
          <w:rFonts w:ascii="Times New Roman" w:eastAsia="仿宋_GB2312" w:hAnsi="Times New Roman"/>
          <w:sz w:val="32"/>
          <w:szCs w:val="32"/>
        </w:rPr>
      </w:pPr>
    </w:p>
    <w:p w:rsidR="00E713CF" w:rsidRDefault="00853CE7">
      <w:pPr>
        <w:ind w:firstLineChars="200" w:firstLine="640"/>
        <w:rPr>
          <w:rFonts w:ascii="Times New Roman" w:eastAsia="黑体" w:hAnsi="Times New Roman"/>
          <w:sz w:val="32"/>
          <w:szCs w:val="32"/>
        </w:rPr>
      </w:pPr>
      <w:r>
        <w:rPr>
          <w:rFonts w:ascii="Times New Roman" w:eastAsia="黑体" w:hAnsi="Times New Roman"/>
          <w:sz w:val="32"/>
          <w:szCs w:val="32"/>
        </w:rPr>
        <w:t>一、单位基本情况</w:t>
      </w:r>
    </w:p>
    <w:p w:rsidR="00E713CF" w:rsidRDefault="00853CE7">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湖南警察学院是由湖南省人民政府举办、湖南省公安厅主管、湖南省教育厅指导的全省唯一</w:t>
      </w:r>
      <w:proofErr w:type="gramStart"/>
      <w:r>
        <w:rPr>
          <w:rFonts w:ascii="Times New Roman" w:eastAsia="仿宋_GB2312" w:hAnsi="Times New Roman" w:cs="Times New Roman" w:hint="eastAsia"/>
          <w:sz w:val="32"/>
          <w:szCs w:val="32"/>
        </w:rPr>
        <w:t>一</w:t>
      </w:r>
      <w:proofErr w:type="gramEnd"/>
      <w:r>
        <w:rPr>
          <w:rFonts w:ascii="Times New Roman" w:eastAsia="仿宋_GB2312" w:hAnsi="Times New Roman" w:cs="Times New Roman" w:hint="eastAsia"/>
          <w:sz w:val="32"/>
          <w:szCs w:val="32"/>
        </w:rPr>
        <w:t>所培养警务专门人才的全日制普通高等本科院校，其前身为</w:t>
      </w:r>
      <w:r>
        <w:rPr>
          <w:rFonts w:ascii="Times New Roman" w:eastAsia="仿宋_GB2312" w:hAnsi="Times New Roman" w:cs="Times New Roman" w:hint="eastAsia"/>
          <w:sz w:val="32"/>
          <w:szCs w:val="32"/>
        </w:rPr>
        <w:t>1949</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成立的湖南临时省政府公安厅公安学校。先后经历了湖南省公安干部学校、湖南省政法干部学校、湖南省公安学校、湖南省人民警察学校、湖南公安专科学校、湖南公安高等专科学校等阶段，历经更名、调整和合并等演进和发展，</w:t>
      </w:r>
      <w:r>
        <w:rPr>
          <w:rFonts w:ascii="Times New Roman" w:eastAsia="仿宋_GB2312" w:hAnsi="Times New Roman" w:cs="Times New Roman" w:hint="eastAsia"/>
          <w:sz w:val="32"/>
          <w:szCs w:val="32"/>
        </w:rPr>
        <w:t>2010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月，经教育部批准组建湖南警察学院（以下简称“学院”）。学院坚持公安学历教育与在职民警培训协调发展，是公安部警务实战训练基地、公安部外警培训基地和湖南省警官培训中心。</w:t>
      </w:r>
    </w:p>
    <w:p w:rsidR="00E713CF" w:rsidRDefault="00853CE7">
      <w:pPr>
        <w:rPr>
          <w:rFonts w:ascii="楷体_GB2312" w:eastAsia="楷体_GB2312" w:hAnsi="Times New Roman"/>
          <w:b/>
          <w:bCs/>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仿宋_GB2312" w:eastAsia="仿宋_GB2312" w:hAnsi="Times New Roman" w:hint="eastAsia"/>
          <w:b/>
          <w:bCs/>
          <w:sz w:val="32"/>
          <w:szCs w:val="32"/>
        </w:rPr>
        <w:t xml:space="preserve"> </w:t>
      </w:r>
      <w:r>
        <w:rPr>
          <w:rFonts w:ascii="楷体_GB2312" w:eastAsia="楷体_GB2312" w:hAnsi="Times New Roman" w:hint="eastAsia"/>
          <w:b/>
          <w:bCs/>
          <w:sz w:val="32"/>
          <w:szCs w:val="32"/>
        </w:rPr>
        <w:t xml:space="preserve"> （一）单位主要职责</w:t>
      </w:r>
    </w:p>
    <w:p w:rsidR="00E713CF" w:rsidRDefault="00853CE7">
      <w:pPr>
        <w:ind w:firstLineChars="200" w:firstLine="640"/>
        <w:rPr>
          <w:rFonts w:ascii="仿宋_GB2312" w:eastAsia="仿宋_GB2312" w:hAnsi="Times New Roman"/>
          <w:b/>
          <w:bCs/>
          <w:sz w:val="32"/>
          <w:szCs w:val="32"/>
        </w:rPr>
      </w:pPr>
      <w:r>
        <w:rPr>
          <w:rFonts w:ascii="Times New Roman" w:eastAsia="仿宋_GB2312" w:hAnsi="Times New Roman" w:hint="eastAsia"/>
          <w:sz w:val="32"/>
          <w:szCs w:val="32"/>
        </w:rPr>
        <w:t>依据《湖南警察学院章程》，学院基本职能主要是人才培养、科学研究、社会服务、文化传承与创新四个方面。</w:t>
      </w:r>
    </w:p>
    <w:p w:rsidR="00E713CF" w:rsidRDefault="00853CE7">
      <w:pPr>
        <w:pStyle w:val="a0"/>
        <w:spacing w:before="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才培养。遵循教育教学规律，根据国家发展和社会需要确定人才培养目标，科学制定人才培养方案，致力于培养政治可靠、纪律严明、作风优良、专业过硬、身心健康，具有较强实践能力和创新精神的应用型警务专门人才和适应经济社会发展需要的其他专门人才。树立科学的人才培养质量观，建立有效的教学保障机制，健全人才培养质量自我监控评估体系。</w:t>
      </w:r>
    </w:p>
    <w:p w:rsidR="00E713CF" w:rsidRDefault="00853CE7">
      <w:pPr>
        <w:pStyle w:val="a0"/>
        <w:spacing w:before="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学研究。坚持以科研促进教学工作，设立和争取科学研究基金，支持和组织师生自主开展科学研究，积极建设创新团队和科研平台，推动科技创新、知识创新，促进科技成果转化。按照客观公正、科学合理的原则建立科研评价和科研成果奖励机制，营造宽松的学术环境和科学研究氛围，加强学术道德建设。</w:t>
      </w:r>
    </w:p>
    <w:p w:rsidR="00E713CF" w:rsidRDefault="00853CE7">
      <w:pPr>
        <w:pStyle w:val="a0"/>
        <w:spacing w:before="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社会服务。积极服务公安警务实战、服务社会经济发展，深化校、局合作，推进警、学、</w:t>
      </w:r>
      <w:proofErr w:type="gramStart"/>
      <w:r>
        <w:rPr>
          <w:rFonts w:ascii="Times New Roman" w:eastAsia="仿宋_GB2312" w:hAnsi="Times New Roman" w:cs="Times New Roman" w:hint="eastAsia"/>
          <w:sz w:val="32"/>
          <w:szCs w:val="32"/>
        </w:rPr>
        <w:t>研</w:t>
      </w:r>
      <w:proofErr w:type="gramEnd"/>
      <w:r>
        <w:rPr>
          <w:rFonts w:ascii="Times New Roman" w:eastAsia="仿宋_GB2312" w:hAnsi="Times New Roman" w:cs="Times New Roman" w:hint="eastAsia"/>
          <w:sz w:val="32"/>
          <w:szCs w:val="32"/>
        </w:rPr>
        <w:t>结合，切实为解决公安工作中的重大问题提供理论依据和实践指导。</w:t>
      </w:r>
    </w:p>
    <w:p w:rsidR="00E713CF" w:rsidRDefault="00853CE7">
      <w:pPr>
        <w:pStyle w:val="a0"/>
        <w:spacing w:before="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文化传承与创新。建设具有警察特色的大学文化，以社会主义核心价值体系为引领，强化道德风尚和主流舆论，弘扬中华民族优秀文化传统，促进师生全面发展。</w:t>
      </w:r>
    </w:p>
    <w:p w:rsidR="00E713CF" w:rsidRDefault="00853CE7">
      <w:pPr>
        <w:rPr>
          <w:rFonts w:ascii="楷体_GB2312" w:eastAsia="楷体_GB2312" w:hAnsi="Times New Roman"/>
          <w:b/>
          <w:bCs/>
          <w:sz w:val="32"/>
          <w:szCs w:val="32"/>
        </w:rPr>
      </w:pPr>
      <w:r>
        <w:rPr>
          <w:rFonts w:ascii="Times New Roman" w:eastAsia="仿宋_GB2312" w:hAnsi="Times New Roman" w:hint="eastAsia"/>
          <w:sz w:val="32"/>
          <w:szCs w:val="32"/>
        </w:rPr>
        <w:t xml:space="preserve"> </w:t>
      </w:r>
      <w:r>
        <w:rPr>
          <w:rFonts w:ascii="Times New Roman" w:eastAsia="仿宋_GB2312" w:hAnsi="Times New Roman"/>
          <w:b/>
          <w:bCs/>
          <w:sz w:val="32"/>
          <w:szCs w:val="32"/>
        </w:rPr>
        <w:t xml:space="preserve">  </w:t>
      </w:r>
      <w:r>
        <w:rPr>
          <w:rFonts w:ascii="楷体_GB2312" w:eastAsia="楷体_GB2312" w:hAnsi="Times New Roman" w:hint="eastAsia"/>
          <w:b/>
          <w:bCs/>
          <w:sz w:val="32"/>
          <w:szCs w:val="32"/>
        </w:rPr>
        <w:t xml:space="preserve">  （二）机构设置及人员情况</w:t>
      </w:r>
    </w:p>
    <w:p w:rsidR="00E713CF" w:rsidRDefault="00853CE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学院内部机构设置分别为党政管理机构、群团组织、教学教辅科研培训机构三类。其中党政管理机构包括：纪检（监察）、政治部等</w:t>
      </w:r>
      <w:r>
        <w:rPr>
          <w:rFonts w:ascii="Times New Roman" w:eastAsia="仿宋_GB2312" w:hAnsi="Times New Roman" w:hint="eastAsia"/>
          <w:sz w:val="32"/>
          <w:szCs w:val="32"/>
        </w:rPr>
        <w:t>1</w:t>
      </w:r>
      <w:r>
        <w:rPr>
          <w:rFonts w:ascii="Times New Roman" w:eastAsia="仿宋_GB2312" w:hAnsi="Times New Roman"/>
          <w:sz w:val="32"/>
          <w:szCs w:val="32"/>
        </w:rPr>
        <w:t>4</w:t>
      </w:r>
      <w:r>
        <w:rPr>
          <w:rFonts w:ascii="Times New Roman" w:eastAsia="仿宋_GB2312" w:hAnsi="Times New Roman" w:hint="eastAsia"/>
          <w:sz w:val="32"/>
          <w:szCs w:val="32"/>
        </w:rPr>
        <w:t>个机构；群团组织包括：工会与团委；教学教辅科研培训机构包括侦查系等</w:t>
      </w:r>
      <w:r>
        <w:rPr>
          <w:rFonts w:ascii="Times New Roman" w:eastAsia="仿宋_GB2312" w:hAnsi="Times New Roman" w:hint="eastAsia"/>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个</w:t>
      </w:r>
      <w:proofErr w:type="gramStart"/>
      <w:r>
        <w:rPr>
          <w:rFonts w:ascii="Times New Roman" w:eastAsia="仿宋_GB2312" w:hAnsi="Times New Roman" w:hint="eastAsia"/>
          <w:sz w:val="32"/>
          <w:szCs w:val="32"/>
        </w:rPr>
        <w:t>教学系部及</w:t>
      </w:r>
      <w:proofErr w:type="gramEnd"/>
      <w:r>
        <w:rPr>
          <w:rFonts w:ascii="Times New Roman" w:eastAsia="仿宋_GB2312" w:hAnsi="Times New Roman" w:hint="eastAsia"/>
          <w:sz w:val="32"/>
          <w:szCs w:val="32"/>
        </w:rPr>
        <w:t>教育评估处、科研管理处等</w:t>
      </w:r>
      <w:r>
        <w:rPr>
          <w:rFonts w:ascii="Times New Roman" w:eastAsia="仿宋_GB2312" w:hAnsi="Times New Roman" w:hint="eastAsia"/>
          <w:sz w:val="32"/>
          <w:szCs w:val="32"/>
        </w:rPr>
        <w:t>8</w:t>
      </w:r>
      <w:r>
        <w:rPr>
          <w:rFonts w:ascii="Times New Roman" w:eastAsia="仿宋_GB2312" w:hAnsi="Times New Roman" w:hint="eastAsia"/>
          <w:sz w:val="32"/>
          <w:szCs w:val="32"/>
        </w:rPr>
        <w:t>个教辅科研培训机构。</w:t>
      </w:r>
    </w:p>
    <w:p w:rsidR="00E713CF" w:rsidRDefault="00853CE7">
      <w:pPr>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截至</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020</w:t>
      </w:r>
      <w:r>
        <w:rPr>
          <w:rFonts w:ascii="Times New Roman" w:eastAsia="仿宋_GB2312" w:hAnsi="Times New Roman" w:hint="eastAsia"/>
          <w:color w:val="000000" w:themeColor="text1"/>
          <w:sz w:val="32"/>
          <w:szCs w:val="32"/>
        </w:rPr>
        <w:t>年</w:t>
      </w:r>
      <w:r>
        <w:rPr>
          <w:rFonts w:ascii="Times New Roman" w:eastAsia="仿宋_GB2312" w:hAnsi="Times New Roman" w:hint="eastAsia"/>
          <w:color w:val="000000" w:themeColor="text1"/>
          <w:sz w:val="32"/>
          <w:szCs w:val="32"/>
        </w:rPr>
        <w:t>1</w:t>
      </w:r>
      <w:r>
        <w:rPr>
          <w:rFonts w:ascii="Times New Roman" w:eastAsia="仿宋_GB2312" w:hAnsi="Times New Roman"/>
          <w:color w:val="000000" w:themeColor="text1"/>
          <w:sz w:val="32"/>
          <w:szCs w:val="32"/>
        </w:rPr>
        <w:t>2</w:t>
      </w:r>
      <w:r>
        <w:rPr>
          <w:rFonts w:ascii="Times New Roman" w:eastAsia="仿宋_GB2312" w:hAnsi="Times New Roman" w:hint="eastAsia"/>
          <w:color w:val="000000" w:themeColor="text1"/>
          <w:sz w:val="32"/>
          <w:szCs w:val="32"/>
        </w:rPr>
        <w:t>月</w:t>
      </w:r>
      <w:r>
        <w:rPr>
          <w:rFonts w:ascii="Times New Roman" w:eastAsia="仿宋_GB2312" w:hAnsi="Times New Roman"/>
          <w:color w:val="000000" w:themeColor="text1"/>
          <w:sz w:val="32"/>
          <w:szCs w:val="32"/>
        </w:rPr>
        <w:t>31</w:t>
      </w:r>
      <w:r>
        <w:rPr>
          <w:rFonts w:ascii="Times New Roman" w:eastAsia="仿宋_GB2312" w:hAnsi="Times New Roman" w:hint="eastAsia"/>
          <w:color w:val="000000" w:themeColor="text1"/>
          <w:sz w:val="32"/>
          <w:szCs w:val="32"/>
        </w:rPr>
        <w:t>日，学院核定编制数</w:t>
      </w:r>
      <w:r>
        <w:rPr>
          <w:rFonts w:ascii="Times New Roman" w:eastAsia="仿宋_GB2312" w:hAnsi="Times New Roman" w:hint="eastAsia"/>
          <w:color w:val="000000" w:themeColor="text1"/>
          <w:sz w:val="32"/>
          <w:szCs w:val="32"/>
        </w:rPr>
        <w:t>5</w:t>
      </w:r>
      <w:r>
        <w:rPr>
          <w:rFonts w:ascii="Times New Roman" w:eastAsia="仿宋_GB2312" w:hAnsi="Times New Roman"/>
          <w:color w:val="000000" w:themeColor="text1"/>
          <w:sz w:val="32"/>
          <w:szCs w:val="32"/>
        </w:rPr>
        <w:t>25</w:t>
      </w:r>
      <w:r>
        <w:rPr>
          <w:rFonts w:ascii="Times New Roman" w:eastAsia="仿宋_GB2312" w:hAnsi="Times New Roman" w:hint="eastAsia"/>
          <w:color w:val="000000" w:themeColor="text1"/>
          <w:sz w:val="32"/>
          <w:szCs w:val="32"/>
        </w:rPr>
        <w:t>人，实际在职教职工</w:t>
      </w:r>
      <w:r>
        <w:rPr>
          <w:rFonts w:ascii="Times New Roman" w:eastAsia="仿宋_GB2312" w:hAnsi="Times New Roman"/>
          <w:color w:val="000000" w:themeColor="text1"/>
          <w:sz w:val="32"/>
          <w:szCs w:val="32"/>
        </w:rPr>
        <w:t>484</w:t>
      </w:r>
      <w:r>
        <w:rPr>
          <w:rFonts w:ascii="Times New Roman" w:eastAsia="仿宋_GB2312" w:hAnsi="Times New Roman" w:hint="eastAsia"/>
          <w:color w:val="000000" w:themeColor="text1"/>
          <w:sz w:val="32"/>
          <w:szCs w:val="32"/>
        </w:rPr>
        <w:t>人，其中专任教师</w:t>
      </w:r>
      <w:r>
        <w:rPr>
          <w:rFonts w:ascii="Times New Roman" w:eastAsia="仿宋_GB2312" w:hAnsi="Times New Roman" w:hint="eastAsia"/>
          <w:color w:val="000000" w:themeColor="text1"/>
          <w:sz w:val="32"/>
          <w:szCs w:val="32"/>
        </w:rPr>
        <w:t>3</w:t>
      </w:r>
      <w:r>
        <w:rPr>
          <w:rFonts w:ascii="Times New Roman" w:eastAsia="仿宋_GB2312" w:hAnsi="Times New Roman"/>
          <w:color w:val="000000" w:themeColor="text1"/>
          <w:sz w:val="32"/>
          <w:szCs w:val="32"/>
        </w:rPr>
        <w:t>57</w:t>
      </w:r>
      <w:r>
        <w:rPr>
          <w:rFonts w:ascii="Times New Roman" w:eastAsia="仿宋_GB2312" w:hAnsi="Times New Roman" w:hint="eastAsia"/>
          <w:color w:val="000000" w:themeColor="text1"/>
          <w:sz w:val="32"/>
          <w:szCs w:val="32"/>
        </w:rPr>
        <w:t>人（正高职称教师</w:t>
      </w:r>
      <w:r>
        <w:rPr>
          <w:rFonts w:ascii="Times New Roman" w:eastAsia="仿宋_GB2312" w:hAnsi="Times New Roman"/>
          <w:color w:val="000000" w:themeColor="text1"/>
          <w:sz w:val="32"/>
          <w:szCs w:val="32"/>
        </w:rPr>
        <w:t>47</w:t>
      </w:r>
      <w:r>
        <w:rPr>
          <w:rFonts w:ascii="Times New Roman" w:eastAsia="仿宋_GB2312" w:hAnsi="Times New Roman" w:hint="eastAsia"/>
          <w:color w:val="000000" w:themeColor="text1"/>
          <w:sz w:val="32"/>
          <w:szCs w:val="32"/>
        </w:rPr>
        <w:t>人，副高职称教师</w:t>
      </w:r>
      <w:r>
        <w:rPr>
          <w:rFonts w:ascii="Times New Roman" w:eastAsia="仿宋_GB2312" w:hAnsi="Times New Roman" w:hint="eastAsia"/>
          <w:color w:val="000000" w:themeColor="text1"/>
          <w:sz w:val="32"/>
          <w:szCs w:val="32"/>
        </w:rPr>
        <w:t>13</w:t>
      </w:r>
      <w:r>
        <w:rPr>
          <w:rFonts w:ascii="Times New Roman" w:eastAsia="仿宋_GB2312" w:hAnsi="Times New Roman"/>
          <w:color w:val="000000" w:themeColor="text1"/>
          <w:sz w:val="32"/>
          <w:szCs w:val="32"/>
        </w:rPr>
        <w:t>6</w:t>
      </w:r>
      <w:r>
        <w:rPr>
          <w:rFonts w:ascii="Times New Roman" w:eastAsia="仿宋_GB2312" w:hAnsi="Times New Roman" w:hint="eastAsia"/>
          <w:color w:val="000000" w:themeColor="text1"/>
          <w:sz w:val="32"/>
          <w:szCs w:val="32"/>
        </w:rPr>
        <w:t>人，博士</w:t>
      </w:r>
      <w:r>
        <w:rPr>
          <w:rFonts w:ascii="Times New Roman" w:eastAsia="仿宋_GB2312" w:hAnsi="Times New Roman" w:hint="eastAsia"/>
          <w:color w:val="000000" w:themeColor="text1"/>
          <w:sz w:val="32"/>
          <w:szCs w:val="32"/>
        </w:rPr>
        <w:t>3</w:t>
      </w:r>
      <w:r>
        <w:rPr>
          <w:rFonts w:ascii="Times New Roman" w:eastAsia="仿宋_GB2312" w:hAnsi="Times New Roman"/>
          <w:color w:val="000000" w:themeColor="text1"/>
          <w:sz w:val="32"/>
          <w:szCs w:val="32"/>
        </w:rPr>
        <w:t>5</w:t>
      </w:r>
      <w:r>
        <w:rPr>
          <w:rFonts w:ascii="Times New Roman" w:eastAsia="仿宋_GB2312" w:hAnsi="Times New Roman" w:hint="eastAsia"/>
          <w:color w:val="000000" w:themeColor="text1"/>
          <w:sz w:val="32"/>
          <w:szCs w:val="32"/>
        </w:rPr>
        <w:t>人，硕士学位教师</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06</w:t>
      </w:r>
      <w:r>
        <w:rPr>
          <w:rFonts w:ascii="Times New Roman" w:eastAsia="仿宋_GB2312" w:hAnsi="Times New Roman" w:hint="eastAsia"/>
          <w:color w:val="000000" w:themeColor="text1"/>
          <w:sz w:val="32"/>
          <w:szCs w:val="32"/>
        </w:rPr>
        <w:t>人）。</w:t>
      </w:r>
    </w:p>
    <w:p w:rsidR="00E713CF" w:rsidRDefault="00853CE7">
      <w:pPr>
        <w:ind w:firstLineChars="200" w:firstLine="643"/>
        <w:rPr>
          <w:rFonts w:ascii="楷体_GB2312" w:eastAsia="楷体_GB2312" w:hAnsi="Times New Roman"/>
          <w:b/>
          <w:bCs/>
          <w:sz w:val="32"/>
          <w:szCs w:val="32"/>
        </w:rPr>
      </w:pPr>
      <w:r>
        <w:rPr>
          <w:rFonts w:ascii="楷体_GB2312" w:eastAsia="楷体_GB2312" w:hAnsi="Times New Roman" w:hint="eastAsia"/>
          <w:b/>
          <w:bCs/>
          <w:sz w:val="32"/>
          <w:szCs w:val="32"/>
        </w:rPr>
        <w:lastRenderedPageBreak/>
        <w:t>（三）单位年度重点工作任务</w:t>
      </w:r>
    </w:p>
    <w:p w:rsidR="00E713CF" w:rsidRDefault="00853CE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根据《湖南警察学院</w:t>
      </w:r>
      <w:r>
        <w:rPr>
          <w:rFonts w:ascii="Times New Roman" w:eastAsia="仿宋_GB2312" w:hAnsi="Times New Roman" w:hint="eastAsia"/>
          <w:sz w:val="32"/>
          <w:szCs w:val="32"/>
        </w:rPr>
        <w:t>2</w:t>
      </w:r>
      <w:r>
        <w:rPr>
          <w:rFonts w:ascii="Times New Roman" w:eastAsia="仿宋_GB2312" w:hAnsi="Times New Roman"/>
          <w:sz w:val="32"/>
          <w:szCs w:val="32"/>
        </w:rPr>
        <w:t>020</w:t>
      </w:r>
      <w:r>
        <w:rPr>
          <w:rFonts w:ascii="Times New Roman" w:eastAsia="仿宋_GB2312" w:hAnsi="Times New Roman" w:hint="eastAsia"/>
          <w:sz w:val="32"/>
          <w:szCs w:val="32"/>
        </w:rPr>
        <w:t>年工作要点》（</w:t>
      </w:r>
      <w:r>
        <w:rPr>
          <w:rFonts w:ascii="Times New Roman" w:eastAsia="仿宋_GB2312" w:hAnsi="Times New Roman" w:hint="eastAsia"/>
          <w:sz w:val="32"/>
          <w:szCs w:val="32"/>
        </w:rPr>
        <w:t>2</w:t>
      </w:r>
      <w:r>
        <w:rPr>
          <w:rFonts w:ascii="Times New Roman" w:eastAsia="仿宋_GB2312" w:hAnsi="Times New Roman"/>
          <w:sz w:val="32"/>
          <w:szCs w:val="32"/>
        </w:rPr>
        <w:t>020</w:t>
      </w:r>
      <w:proofErr w:type="gramStart"/>
      <w:r>
        <w:rPr>
          <w:rFonts w:ascii="Times New Roman" w:eastAsia="仿宋_GB2312" w:hAnsi="Times New Roman" w:hint="eastAsia"/>
          <w:sz w:val="32"/>
          <w:szCs w:val="32"/>
        </w:rPr>
        <w:t>湘警院</w:t>
      </w:r>
      <w:proofErr w:type="gramEnd"/>
      <w:r>
        <w:rPr>
          <w:rFonts w:ascii="Times New Roman" w:eastAsia="仿宋_GB2312" w:hAnsi="Times New Roman" w:hint="eastAsia"/>
          <w:sz w:val="32"/>
          <w:szCs w:val="32"/>
        </w:rPr>
        <w:t>通</w:t>
      </w:r>
      <w:r>
        <w:rPr>
          <w:rFonts w:ascii="Times New Roman" w:eastAsia="仿宋_GB2312" w:hAnsi="Times New Roman" w:hint="eastAsia"/>
          <w:sz w:val="32"/>
          <w:szCs w:val="32"/>
        </w:rPr>
        <w:t>1</w:t>
      </w:r>
      <w:r>
        <w:rPr>
          <w:rFonts w:ascii="Times New Roman" w:eastAsia="仿宋_GB2312" w:hAnsi="Times New Roman"/>
          <w:sz w:val="32"/>
          <w:szCs w:val="32"/>
        </w:rPr>
        <w:t>2</w:t>
      </w:r>
      <w:r>
        <w:rPr>
          <w:rFonts w:ascii="Times New Roman" w:eastAsia="仿宋_GB2312" w:hAnsi="Times New Roman" w:hint="eastAsia"/>
          <w:sz w:val="32"/>
          <w:szCs w:val="32"/>
        </w:rPr>
        <w:t>号），学院</w:t>
      </w:r>
      <w:r>
        <w:rPr>
          <w:rFonts w:ascii="Times New Roman" w:eastAsia="仿宋_GB2312" w:hAnsi="Times New Roman" w:hint="eastAsia"/>
          <w:sz w:val="32"/>
          <w:szCs w:val="32"/>
        </w:rPr>
        <w:t>2</w:t>
      </w:r>
      <w:r>
        <w:rPr>
          <w:rFonts w:ascii="Times New Roman" w:eastAsia="仿宋_GB2312" w:hAnsi="Times New Roman"/>
          <w:sz w:val="32"/>
          <w:szCs w:val="32"/>
        </w:rPr>
        <w:t>020</w:t>
      </w:r>
      <w:r>
        <w:rPr>
          <w:rFonts w:ascii="Times New Roman" w:eastAsia="仿宋_GB2312" w:hAnsi="Times New Roman" w:hint="eastAsia"/>
          <w:sz w:val="32"/>
          <w:szCs w:val="32"/>
        </w:rPr>
        <w:t>年重点工作包括</w:t>
      </w:r>
      <w:r>
        <w:rPr>
          <w:rFonts w:ascii="Times New Roman" w:eastAsia="仿宋_GB2312" w:hAnsi="Times New Roman"/>
          <w:sz w:val="32"/>
          <w:szCs w:val="32"/>
        </w:rPr>
        <w:t>7</w:t>
      </w:r>
      <w:r>
        <w:rPr>
          <w:rFonts w:ascii="Times New Roman" w:eastAsia="仿宋_GB2312" w:hAnsi="Times New Roman" w:hint="eastAsia"/>
          <w:sz w:val="32"/>
          <w:szCs w:val="32"/>
        </w:rPr>
        <w:t>个方面</w:t>
      </w:r>
      <w:r>
        <w:rPr>
          <w:rFonts w:ascii="Times New Roman" w:eastAsia="仿宋_GB2312" w:hAnsi="Times New Roman" w:hint="eastAsia"/>
          <w:sz w:val="32"/>
          <w:szCs w:val="32"/>
        </w:rPr>
        <w:t>4</w:t>
      </w:r>
      <w:r>
        <w:rPr>
          <w:rFonts w:ascii="Times New Roman" w:eastAsia="仿宋_GB2312" w:hAnsi="Times New Roman"/>
          <w:sz w:val="32"/>
          <w:szCs w:val="32"/>
        </w:rPr>
        <w:t>5</w:t>
      </w:r>
      <w:r>
        <w:rPr>
          <w:rFonts w:ascii="Times New Roman" w:eastAsia="仿宋_GB2312" w:hAnsi="Times New Roman" w:hint="eastAsia"/>
          <w:sz w:val="32"/>
          <w:szCs w:val="32"/>
        </w:rPr>
        <w:t>个要点，具体如下：一是坚持政治首位，抓实党建思政，全面落实党的教育方针；二是坚持从严治警，抓好队伍管理，打造素质过硬、作风优良的教职员工队伍；三是坚持立德树人，抓牢三全育人，不断提高人才培养质量；四是坚持内涵发展，抓</w:t>
      </w:r>
      <w:proofErr w:type="gramStart"/>
      <w:r>
        <w:rPr>
          <w:rFonts w:ascii="Times New Roman" w:eastAsia="仿宋_GB2312" w:hAnsi="Times New Roman" w:hint="eastAsia"/>
          <w:sz w:val="32"/>
          <w:szCs w:val="32"/>
        </w:rPr>
        <w:t>强教学</w:t>
      </w:r>
      <w:proofErr w:type="gramEnd"/>
      <w:r>
        <w:rPr>
          <w:rFonts w:ascii="Times New Roman" w:eastAsia="仿宋_GB2312" w:hAnsi="Times New Roman" w:hint="eastAsia"/>
          <w:sz w:val="32"/>
          <w:szCs w:val="32"/>
        </w:rPr>
        <w:t>科研，积极创建全国重点公安院校；五是坚持改革创新，抓活内控管理，促进学院治理体系和治理能力现代化；六是坚持对接实战，</w:t>
      </w:r>
      <w:proofErr w:type="gramStart"/>
      <w:r>
        <w:rPr>
          <w:rFonts w:ascii="Times New Roman" w:eastAsia="仿宋_GB2312" w:hAnsi="Times New Roman" w:hint="eastAsia"/>
          <w:sz w:val="32"/>
          <w:szCs w:val="32"/>
        </w:rPr>
        <w:t>抓精民警</w:t>
      </w:r>
      <w:proofErr w:type="gramEnd"/>
      <w:r>
        <w:rPr>
          <w:rFonts w:ascii="Times New Roman" w:eastAsia="仿宋_GB2312" w:hAnsi="Times New Roman" w:hint="eastAsia"/>
          <w:sz w:val="32"/>
          <w:szCs w:val="32"/>
        </w:rPr>
        <w:t>培训，主动服务公安工作和“一带一路”战略；七是坚持固本强基，抓优服务保障，提升学院办学治校能力。</w:t>
      </w:r>
    </w:p>
    <w:p w:rsidR="00E713CF" w:rsidRDefault="00853CE7">
      <w:pPr>
        <w:widowControl/>
        <w:spacing w:line="600"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二、一般公共预算支出情况</w:t>
      </w:r>
    </w:p>
    <w:p w:rsidR="00E713CF" w:rsidRDefault="00853CE7">
      <w:pPr>
        <w:pStyle w:val="a7"/>
        <w:spacing w:line="600" w:lineRule="exact"/>
        <w:ind w:firstLine="643"/>
        <w:rPr>
          <w:rFonts w:ascii="楷体_GB2312" w:eastAsia="楷体_GB2312" w:hAnsi="Times New Roman"/>
          <w:b/>
          <w:bCs/>
          <w:color w:val="000000"/>
          <w:sz w:val="32"/>
          <w:szCs w:val="32"/>
        </w:rPr>
      </w:pPr>
      <w:r>
        <w:rPr>
          <w:rFonts w:ascii="楷体_GB2312" w:eastAsia="楷体_GB2312" w:hAnsi="Times New Roman" w:hint="eastAsia"/>
          <w:b/>
          <w:bCs/>
          <w:color w:val="000000"/>
          <w:sz w:val="32"/>
          <w:szCs w:val="32"/>
        </w:rPr>
        <w:t>（一）基本支出情况</w:t>
      </w:r>
    </w:p>
    <w:p w:rsidR="00E713CF" w:rsidRDefault="00853CE7">
      <w:pPr>
        <w:pStyle w:val="a7"/>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学院</w:t>
      </w:r>
      <w:r>
        <w:rPr>
          <w:rFonts w:ascii="Times New Roman" w:eastAsia="仿宋_GB2312" w:hAnsi="Times New Roman" w:hint="eastAsia"/>
          <w:color w:val="000000"/>
          <w:sz w:val="32"/>
          <w:szCs w:val="32"/>
        </w:rPr>
        <w:t>2020</w:t>
      </w:r>
      <w:r>
        <w:rPr>
          <w:rFonts w:ascii="Times New Roman" w:eastAsia="仿宋_GB2312" w:hAnsi="Times New Roman" w:hint="eastAsia"/>
          <w:color w:val="000000"/>
          <w:sz w:val="32"/>
          <w:szCs w:val="32"/>
        </w:rPr>
        <w:t>年一般公共预算基本支出预算安排</w:t>
      </w:r>
      <w:r>
        <w:rPr>
          <w:rFonts w:ascii="Times New Roman" w:eastAsia="仿宋_GB2312" w:hAnsi="Times New Roman" w:hint="eastAsia"/>
          <w:color w:val="000000"/>
          <w:sz w:val="32"/>
          <w:szCs w:val="32"/>
        </w:rPr>
        <w:t>11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656.38</w:t>
      </w:r>
      <w:r>
        <w:rPr>
          <w:rFonts w:ascii="Times New Roman" w:eastAsia="仿宋_GB2312" w:hAnsi="Times New Roman" w:hint="eastAsia"/>
          <w:color w:val="000000"/>
          <w:sz w:val="32"/>
          <w:szCs w:val="32"/>
        </w:rPr>
        <w:t>万元，其中年初安排</w:t>
      </w:r>
      <w:r>
        <w:rPr>
          <w:rFonts w:ascii="Times New Roman" w:eastAsia="仿宋_GB2312" w:hAnsi="Times New Roman" w:hint="eastAsia"/>
          <w:color w:val="000000"/>
          <w:sz w:val="32"/>
          <w:szCs w:val="32"/>
        </w:rPr>
        <w:t>11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354.11</w:t>
      </w:r>
      <w:r>
        <w:rPr>
          <w:rFonts w:ascii="Times New Roman" w:eastAsia="仿宋_GB2312" w:hAnsi="Times New Roman" w:hint="eastAsia"/>
          <w:color w:val="000000"/>
          <w:sz w:val="32"/>
          <w:szCs w:val="32"/>
        </w:rPr>
        <w:t>万元，上年结</w:t>
      </w:r>
      <w:r w:rsidR="00EC6A3E">
        <w:rPr>
          <w:rFonts w:ascii="Times New Roman" w:eastAsia="仿宋_GB2312" w:hAnsi="Times New Roman" w:hint="eastAsia"/>
          <w:color w:val="000000"/>
          <w:sz w:val="32"/>
          <w:szCs w:val="32"/>
        </w:rPr>
        <w:t>转</w:t>
      </w:r>
      <w:r>
        <w:rPr>
          <w:rFonts w:ascii="Times New Roman" w:eastAsia="仿宋_GB2312" w:hAnsi="Times New Roman" w:hint="eastAsia"/>
          <w:color w:val="000000"/>
          <w:sz w:val="32"/>
          <w:szCs w:val="32"/>
        </w:rPr>
        <w:t>结</w:t>
      </w:r>
      <w:r w:rsidR="00EC6A3E">
        <w:rPr>
          <w:rFonts w:ascii="Times New Roman" w:eastAsia="仿宋_GB2312" w:hAnsi="Times New Roman" w:hint="eastAsia"/>
          <w:color w:val="000000"/>
          <w:sz w:val="32"/>
          <w:szCs w:val="32"/>
        </w:rPr>
        <w:t>余</w:t>
      </w:r>
      <w:r>
        <w:rPr>
          <w:rFonts w:ascii="Times New Roman" w:eastAsia="仿宋_GB2312" w:hAnsi="Times New Roman" w:hint="eastAsia"/>
          <w:color w:val="000000"/>
          <w:sz w:val="32"/>
          <w:szCs w:val="32"/>
        </w:rPr>
        <w:t>296.94</w:t>
      </w:r>
      <w:r>
        <w:rPr>
          <w:rFonts w:ascii="Times New Roman" w:eastAsia="仿宋_GB2312" w:hAnsi="Times New Roman" w:hint="eastAsia"/>
          <w:color w:val="000000"/>
          <w:sz w:val="32"/>
          <w:szCs w:val="32"/>
        </w:rPr>
        <w:t>万元，年中追加</w:t>
      </w:r>
      <w:r>
        <w:rPr>
          <w:rFonts w:ascii="Times New Roman" w:eastAsia="仿宋_GB2312" w:hAnsi="Times New Roman" w:hint="eastAsia"/>
          <w:color w:val="000000"/>
          <w:sz w:val="32"/>
          <w:szCs w:val="32"/>
        </w:rPr>
        <w:t>5.33</w:t>
      </w:r>
      <w:r>
        <w:rPr>
          <w:rFonts w:ascii="Times New Roman" w:eastAsia="仿宋_GB2312" w:hAnsi="Times New Roman" w:hint="eastAsia"/>
          <w:color w:val="000000"/>
          <w:sz w:val="32"/>
          <w:szCs w:val="32"/>
        </w:rPr>
        <w:t>万元。全年实际执行</w:t>
      </w:r>
      <w:r>
        <w:rPr>
          <w:rFonts w:ascii="Times New Roman" w:eastAsia="仿宋_GB2312" w:hAnsi="Times New Roman" w:hint="eastAsia"/>
          <w:color w:val="000000"/>
          <w:sz w:val="32"/>
          <w:szCs w:val="32"/>
        </w:rPr>
        <w:t>11</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656.38</w:t>
      </w:r>
      <w:r>
        <w:rPr>
          <w:rFonts w:ascii="Times New Roman" w:eastAsia="仿宋_GB2312" w:hAnsi="Times New Roman" w:hint="eastAsia"/>
          <w:color w:val="000000"/>
          <w:sz w:val="32"/>
          <w:szCs w:val="32"/>
        </w:rPr>
        <w:t>万元，执行率达到</w:t>
      </w:r>
      <w:r>
        <w:rPr>
          <w:rFonts w:ascii="Times New Roman" w:eastAsia="仿宋_GB2312" w:hAnsi="Times New Roman" w:hint="eastAsia"/>
          <w:color w:val="000000"/>
          <w:sz w:val="32"/>
          <w:szCs w:val="32"/>
        </w:rPr>
        <w:t>100%</w:t>
      </w:r>
      <w:r>
        <w:rPr>
          <w:rFonts w:ascii="Times New Roman" w:eastAsia="仿宋_GB2312" w:hAnsi="Times New Roman" w:hint="eastAsia"/>
          <w:color w:val="000000"/>
          <w:sz w:val="32"/>
          <w:szCs w:val="32"/>
        </w:rPr>
        <w:t>。</w:t>
      </w:r>
    </w:p>
    <w:p w:rsidR="00E713CF" w:rsidRDefault="00853CE7">
      <w:pPr>
        <w:pStyle w:val="a7"/>
        <w:ind w:firstLine="643"/>
        <w:rPr>
          <w:rFonts w:ascii="楷体_GB2312" w:eastAsia="楷体_GB2312" w:hAnsi="Times New Roman"/>
          <w:b/>
          <w:bCs/>
          <w:color w:val="000000"/>
          <w:sz w:val="32"/>
          <w:szCs w:val="32"/>
        </w:rPr>
      </w:pPr>
      <w:r>
        <w:rPr>
          <w:rFonts w:ascii="楷体_GB2312" w:eastAsia="楷体_GB2312" w:hAnsi="Times New Roman" w:hint="eastAsia"/>
          <w:b/>
          <w:bCs/>
          <w:color w:val="000000"/>
          <w:sz w:val="32"/>
          <w:szCs w:val="32"/>
        </w:rPr>
        <w:t>（二）项目支出情况</w:t>
      </w:r>
    </w:p>
    <w:p w:rsidR="00EC6A3E" w:rsidRPr="00EC6A3E" w:rsidRDefault="00EC6A3E">
      <w:pPr>
        <w:pStyle w:val="a6"/>
        <w:widowControl/>
        <w:spacing w:before="0" w:beforeAutospacing="0" w:after="0" w:afterAutospacing="0"/>
        <w:ind w:firstLineChars="200" w:firstLine="640"/>
        <w:jc w:val="both"/>
        <w:rPr>
          <w:rFonts w:eastAsia="仿宋_GB2312"/>
          <w:color w:val="000000"/>
          <w:kern w:val="2"/>
          <w:sz w:val="32"/>
          <w:szCs w:val="32"/>
        </w:rPr>
      </w:pPr>
      <w:r w:rsidRPr="003744E5">
        <w:rPr>
          <w:rFonts w:eastAsia="仿宋_GB2312" w:hint="eastAsia"/>
          <w:color w:val="000000"/>
          <w:kern w:val="2"/>
          <w:sz w:val="32"/>
          <w:szCs w:val="32"/>
        </w:rPr>
        <w:t>学院</w:t>
      </w:r>
      <w:r w:rsidRPr="003744E5">
        <w:rPr>
          <w:rFonts w:eastAsia="仿宋_GB2312" w:hint="eastAsia"/>
          <w:color w:val="000000"/>
          <w:kern w:val="2"/>
          <w:sz w:val="32"/>
          <w:szCs w:val="32"/>
        </w:rPr>
        <w:t>2</w:t>
      </w:r>
      <w:r w:rsidRPr="003744E5">
        <w:rPr>
          <w:rFonts w:eastAsia="仿宋_GB2312"/>
          <w:color w:val="000000"/>
          <w:kern w:val="2"/>
          <w:sz w:val="32"/>
          <w:szCs w:val="32"/>
        </w:rPr>
        <w:t>020</w:t>
      </w:r>
      <w:r w:rsidRPr="003744E5">
        <w:rPr>
          <w:rFonts w:eastAsia="仿宋_GB2312" w:hint="eastAsia"/>
          <w:color w:val="000000"/>
          <w:kern w:val="2"/>
          <w:sz w:val="32"/>
          <w:szCs w:val="32"/>
        </w:rPr>
        <w:t>年一般公共预算项目支出预算安排</w:t>
      </w:r>
      <w:r w:rsidRPr="003744E5">
        <w:rPr>
          <w:rFonts w:eastAsia="仿宋_GB2312"/>
          <w:color w:val="000000"/>
          <w:kern w:val="2"/>
          <w:sz w:val="32"/>
          <w:szCs w:val="32"/>
        </w:rPr>
        <w:t>10,0</w:t>
      </w:r>
      <w:r w:rsidR="0033772D" w:rsidRPr="003744E5">
        <w:rPr>
          <w:rFonts w:eastAsia="仿宋_GB2312"/>
          <w:color w:val="000000"/>
          <w:kern w:val="2"/>
          <w:sz w:val="32"/>
          <w:szCs w:val="32"/>
        </w:rPr>
        <w:t>03</w:t>
      </w:r>
      <w:r w:rsidRPr="003744E5">
        <w:rPr>
          <w:rFonts w:eastAsia="仿宋_GB2312"/>
          <w:color w:val="000000"/>
          <w:kern w:val="2"/>
          <w:sz w:val="32"/>
          <w:szCs w:val="32"/>
        </w:rPr>
        <w:t>.</w:t>
      </w:r>
      <w:r w:rsidR="0033772D" w:rsidRPr="003744E5">
        <w:rPr>
          <w:rFonts w:eastAsia="仿宋_GB2312"/>
          <w:color w:val="000000"/>
          <w:kern w:val="2"/>
          <w:sz w:val="32"/>
          <w:szCs w:val="32"/>
        </w:rPr>
        <w:t>62</w:t>
      </w:r>
      <w:r w:rsidRPr="003744E5">
        <w:rPr>
          <w:rFonts w:eastAsia="仿宋_GB2312" w:hint="eastAsia"/>
          <w:color w:val="000000"/>
          <w:kern w:val="2"/>
          <w:sz w:val="32"/>
          <w:szCs w:val="32"/>
        </w:rPr>
        <w:t>万元，其中年初安排</w:t>
      </w:r>
      <w:r w:rsidR="008129E1" w:rsidRPr="003744E5">
        <w:rPr>
          <w:rFonts w:eastAsia="仿宋_GB2312" w:hint="eastAsia"/>
          <w:color w:val="000000"/>
          <w:kern w:val="2"/>
          <w:sz w:val="32"/>
          <w:szCs w:val="32"/>
        </w:rPr>
        <w:t>3</w:t>
      </w:r>
      <w:r w:rsidR="008129E1" w:rsidRPr="003744E5">
        <w:rPr>
          <w:rFonts w:eastAsia="仿宋_GB2312"/>
          <w:color w:val="000000"/>
          <w:kern w:val="2"/>
          <w:sz w:val="32"/>
          <w:szCs w:val="32"/>
        </w:rPr>
        <w:t>,5</w:t>
      </w:r>
      <w:r w:rsidR="0033772D" w:rsidRPr="003744E5">
        <w:rPr>
          <w:rFonts w:eastAsia="仿宋_GB2312"/>
          <w:color w:val="000000"/>
          <w:kern w:val="2"/>
          <w:sz w:val="32"/>
          <w:szCs w:val="32"/>
        </w:rPr>
        <w:t>11</w:t>
      </w:r>
      <w:r w:rsidR="008129E1" w:rsidRPr="003744E5">
        <w:rPr>
          <w:rFonts w:eastAsia="仿宋_GB2312"/>
          <w:color w:val="000000"/>
          <w:kern w:val="2"/>
          <w:sz w:val="32"/>
          <w:szCs w:val="32"/>
        </w:rPr>
        <w:t>.</w:t>
      </w:r>
      <w:r w:rsidR="0033772D" w:rsidRPr="003744E5">
        <w:rPr>
          <w:rFonts w:eastAsia="仿宋_GB2312"/>
          <w:color w:val="000000"/>
          <w:kern w:val="2"/>
          <w:sz w:val="32"/>
          <w:szCs w:val="32"/>
        </w:rPr>
        <w:t>79</w:t>
      </w:r>
      <w:r w:rsidRPr="003744E5">
        <w:rPr>
          <w:rFonts w:eastAsia="仿宋_GB2312" w:hint="eastAsia"/>
          <w:color w:val="000000"/>
          <w:kern w:val="2"/>
          <w:sz w:val="32"/>
          <w:szCs w:val="32"/>
        </w:rPr>
        <w:t>，上年结转结余</w:t>
      </w:r>
      <w:r w:rsidRPr="003744E5">
        <w:rPr>
          <w:rFonts w:eastAsia="仿宋_GB2312"/>
          <w:color w:val="000000"/>
          <w:kern w:val="2"/>
          <w:sz w:val="32"/>
          <w:szCs w:val="32"/>
        </w:rPr>
        <w:t>2,924.82</w:t>
      </w:r>
      <w:r w:rsidRPr="003744E5">
        <w:rPr>
          <w:rFonts w:eastAsia="仿宋_GB2312" w:hint="eastAsia"/>
          <w:color w:val="000000"/>
          <w:kern w:val="2"/>
          <w:sz w:val="32"/>
          <w:szCs w:val="32"/>
        </w:rPr>
        <w:t>万元</w:t>
      </w:r>
      <w:r w:rsidR="008129E1" w:rsidRPr="003744E5">
        <w:rPr>
          <w:rFonts w:eastAsia="仿宋_GB2312" w:hint="eastAsia"/>
          <w:color w:val="000000"/>
          <w:kern w:val="2"/>
          <w:sz w:val="32"/>
          <w:szCs w:val="32"/>
        </w:rPr>
        <w:t>,</w:t>
      </w:r>
      <w:r w:rsidR="008129E1" w:rsidRPr="003744E5">
        <w:rPr>
          <w:rFonts w:eastAsia="仿宋_GB2312" w:hint="eastAsia"/>
          <w:color w:val="000000"/>
          <w:kern w:val="2"/>
          <w:sz w:val="32"/>
          <w:szCs w:val="32"/>
        </w:rPr>
        <w:lastRenderedPageBreak/>
        <w:t>年中追加</w:t>
      </w:r>
      <w:r w:rsidR="008129E1" w:rsidRPr="003744E5">
        <w:rPr>
          <w:rFonts w:eastAsia="仿宋_GB2312"/>
          <w:color w:val="000000"/>
          <w:kern w:val="2"/>
          <w:sz w:val="32"/>
          <w:szCs w:val="32"/>
        </w:rPr>
        <w:t>3,567.01</w:t>
      </w:r>
      <w:r w:rsidR="008129E1" w:rsidRPr="003744E5">
        <w:rPr>
          <w:rFonts w:eastAsia="仿宋_GB2312" w:hint="eastAsia"/>
          <w:color w:val="000000"/>
          <w:kern w:val="2"/>
          <w:sz w:val="32"/>
          <w:szCs w:val="32"/>
        </w:rPr>
        <w:t>万元</w:t>
      </w:r>
      <w:r w:rsidRPr="003744E5">
        <w:rPr>
          <w:rFonts w:eastAsia="仿宋_GB2312" w:hint="eastAsia"/>
          <w:color w:val="000000"/>
          <w:kern w:val="2"/>
          <w:sz w:val="32"/>
          <w:szCs w:val="32"/>
        </w:rPr>
        <w:t>。全年实际执行</w:t>
      </w:r>
      <w:r w:rsidRPr="003744E5">
        <w:rPr>
          <w:rFonts w:eastAsia="仿宋_GB2312"/>
          <w:color w:val="000000"/>
          <w:kern w:val="2"/>
          <w:sz w:val="32"/>
          <w:szCs w:val="32"/>
        </w:rPr>
        <w:t>6,</w:t>
      </w:r>
      <w:r w:rsidR="0033772D" w:rsidRPr="003744E5">
        <w:rPr>
          <w:rFonts w:eastAsia="仿宋_GB2312"/>
          <w:color w:val="000000"/>
          <w:kern w:val="2"/>
          <w:sz w:val="32"/>
          <w:szCs w:val="32"/>
        </w:rPr>
        <w:t>121</w:t>
      </w:r>
      <w:r w:rsidRPr="003744E5">
        <w:rPr>
          <w:rFonts w:eastAsia="仿宋_GB2312"/>
          <w:color w:val="000000"/>
          <w:kern w:val="2"/>
          <w:sz w:val="32"/>
          <w:szCs w:val="32"/>
        </w:rPr>
        <w:t>.</w:t>
      </w:r>
      <w:r w:rsidR="0033772D" w:rsidRPr="003744E5">
        <w:rPr>
          <w:rFonts w:eastAsia="仿宋_GB2312"/>
          <w:color w:val="000000"/>
          <w:kern w:val="2"/>
          <w:sz w:val="32"/>
          <w:szCs w:val="32"/>
        </w:rPr>
        <w:t>77</w:t>
      </w:r>
      <w:r w:rsidRPr="003744E5">
        <w:rPr>
          <w:rFonts w:eastAsia="仿宋_GB2312" w:hint="eastAsia"/>
          <w:color w:val="000000"/>
          <w:kern w:val="2"/>
          <w:sz w:val="32"/>
          <w:szCs w:val="32"/>
        </w:rPr>
        <w:t>万元，执行率为</w:t>
      </w:r>
      <w:r w:rsidRPr="003744E5">
        <w:rPr>
          <w:rFonts w:eastAsia="仿宋_GB2312" w:hint="eastAsia"/>
          <w:color w:val="000000"/>
          <w:kern w:val="2"/>
          <w:sz w:val="32"/>
          <w:szCs w:val="32"/>
        </w:rPr>
        <w:t>6</w:t>
      </w:r>
      <w:r w:rsidRPr="003744E5">
        <w:rPr>
          <w:rFonts w:eastAsia="仿宋_GB2312"/>
          <w:color w:val="000000"/>
          <w:kern w:val="2"/>
          <w:sz w:val="32"/>
          <w:szCs w:val="32"/>
        </w:rPr>
        <w:t>1</w:t>
      </w:r>
      <w:r w:rsidRPr="003744E5">
        <w:rPr>
          <w:rFonts w:eastAsia="仿宋_GB2312" w:hint="eastAsia"/>
          <w:color w:val="000000"/>
          <w:kern w:val="2"/>
          <w:sz w:val="32"/>
          <w:szCs w:val="32"/>
        </w:rPr>
        <w:t>.</w:t>
      </w:r>
      <w:r w:rsidR="0033772D" w:rsidRPr="003744E5">
        <w:rPr>
          <w:rFonts w:eastAsia="仿宋_GB2312"/>
          <w:color w:val="000000"/>
          <w:kern w:val="2"/>
          <w:sz w:val="32"/>
          <w:szCs w:val="32"/>
        </w:rPr>
        <w:t>20</w:t>
      </w:r>
      <w:r w:rsidRPr="003744E5">
        <w:rPr>
          <w:rFonts w:eastAsia="仿宋_GB2312"/>
          <w:color w:val="000000"/>
          <w:kern w:val="2"/>
          <w:sz w:val="32"/>
          <w:szCs w:val="32"/>
        </w:rPr>
        <w:t>%</w:t>
      </w:r>
      <w:r w:rsidR="0033772D" w:rsidRPr="003744E5">
        <w:rPr>
          <w:rFonts w:eastAsia="仿宋_GB2312" w:hint="eastAsia"/>
          <w:color w:val="000000"/>
          <w:kern w:val="2"/>
          <w:sz w:val="32"/>
          <w:szCs w:val="32"/>
        </w:rPr>
        <w:t>。</w:t>
      </w:r>
    </w:p>
    <w:p w:rsidR="00E713CF" w:rsidRDefault="00853CE7">
      <w:pPr>
        <w:pStyle w:val="a6"/>
        <w:widowControl/>
        <w:spacing w:before="0" w:beforeAutospacing="0" w:after="0" w:afterAutospacing="0"/>
        <w:ind w:firstLineChars="200" w:firstLine="643"/>
        <w:jc w:val="both"/>
        <w:rPr>
          <w:rFonts w:eastAsia="仿宋_GB2312"/>
          <w:b/>
          <w:bCs/>
          <w:color w:val="000000"/>
          <w:kern w:val="2"/>
          <w:sz w:val="32"/>
          <w:szCs w:val="32"/>
        </w:rPr>
      </w:pPr>
      <w:r>
        <w:rPr>
          <w:rFonts w:eastAsia="仿宋_GB2312" w:hint="eastAsia"/>
          <w:b/>
          <w:bCs/>
          <w:color w:val="000000"/>
          <w:kern w:val="2"/>
          <w:sz w:val="32"/>
          <w:szCs w:val="32"/>
        </w:rPr>
        <w:t>1</w:t>
      </w:r>
      <w:r>
        <w:rPr>
          <w:rFonts w:eastAsia="仿宋_GB2312"/>
          <w:b/>
          <w:bCs/>
          <w:color w:val="000000"/>
          <w:kern w:val="2"/>
          <w:sz w:val="32"/>
          <w:szCs w:val="32"/>
        </w:rPr>
        <w:t xml:space="preserve">. </w:t>
      </w:r>
      <w:r>
        <w:rPr>
          <w:rFonts w:eastAsia="仿宋_GB2312" w:hint="eastAsia"/>
          <w:b/>
          <w:bCs/>
          <w:color w:val="000000"/>
          <w:kern w:val="2"/>
          <w:sz w:val="32"/>
          <w:szCs w:val="32"/>
        </w:rPr>
        <w:t>省级专项资金支出情况</w:t>
      </w:r>
    </w:p>
    <w:p w:rsidR="00E713CF" w:rsidRDefault="00853CE7">
      <w:pPr>
        <w:pStyle w:val="a6"/>
        <w:widowControl/>
        <w:spacing w:before="0" w:beforeAutospacing="0" w:after="0" w:afterAutospacing="0"/>
        <w:ind w:firstLineChars="200" w:firstLine="640"/>
        <w:jc w:val="both"/>
        <w:rPr>
          <w:rFonts w:eastAsia="仿宋_GB2312"/>
          <w:color w:val="000000"/>
          <w:kern w:val="2"/>
          <w:sz w:val="32"/>
          <w:szCs w:val="32"/>
        </w:rPr>
      </w:pPr>
      <w:r>
        <w:rPr>
          <w:rFonts w:eastAsia="仿宋_GB2312" w:hint="eastAsia"/>
          <w:color w:val="000000"/>
          <w:kern w:val="2"/>
          <w:sz w:val="32"/>
          <w:szCs w:val="32"/>
        </w:rPr>
        <w:t>2020</w:t>
      </w:r>
      <w:r>
        <w:rPr>
          <w:rFonts w:eastAsia="仿宋_GB2312" w:hint="eastAsia"/>
          <w:color w:val="000000"/>
          <w:kern w:val="2"/>
          <w:sz w:val="32"/>
          <w:szCs w:val="32"/>
        </w:rPr>
        <w:t>年度学院省级专项资金共计</w:t>
      </w:r>
      <w:r>
        <w:rPr>
          <w:rFonts w:eastAsia="仿宋_GB2312" w:hint="eastAsia"/>
          <w:color w:val="000000"/>
          <w:kern w:val="2"/>
          <w:sz w:val="32"/>
          <w:szCs w:val="32"/>
        </w:rPr>
        <w:t>404.23</w:t>
      </w:r>
      <w:r>
        <w:rPr>
          <w:rFonts w:eastAsia="仿宋_GB2312" w:hint="eastAsia"/>
          <w:color w:val="000000"/>
          <w:kern w:val="2"/>
          <w:sz w:val="32"/>
          <w:szCs w:val="32"/>
        </w:rPr>
        <w:t>万元（其中上年结余结转</w:t>
      </w:r>
      <w:r>
        <w:rPr>
          <w:rFonts w:eastAsia="仿宋_GB2312" w:hint="eastAsia"/>
          <w:color w:val="000000"/>
          <w:kern w:val="2"/>
          <w:sz w:val="32"/>
          <w:szCs w:val="32"/>
        </w:rPr>
        <w:t>227.</w:t>
      </w:r>
      <w:r>
        <w:rPr>
          <w:rFonts w:eastAsia="仿宋_GB2312"/>
          <w:color w:val="000000"/>
          <w:kern w:val="2"/>
          <w:sz w:val="32"/>
          <w:szCs w:val="32"/>
        </w:rPr>
        <w:t>7</w:t>
      </w:r>
      <w:r>
        <w:rPr>
          <w:rFonts w:eastAsia="仿宋_GB2312" w:hint="eastAsia"/>
          <w:color w:val="000000"/>
          <w:kern w:val="2"/>
          <w:sz w:val="32"/>
          <w:szCs w:val="32"/>
        </w:rPr>
        <w:t>3</w:t>
      </w:r>
      <w:r>
        <w:rPr>
          <w:rFonts w:eastAsia="仿宋_GB2312" w:hint="eastAsia"/>
          <w:color w:val="000000"/>
          <w:kern w:val="2"/>
          <w:sz w:val="32"/>
          <w:szCs w:val="32"/>
        </w:rPr>
        <w:t>万元，本年预算下达</w:t>
      </w:r>
      <w:r>
        <w:rPr>
          <w:rFonts w:eastAsia="仿宋_GB2312" w:hint="eastAsia"/>
          <w:color w:val="000000"/>
          <w:kern w:val="2"/>
          <w:sz w:val="32"/>
          <w:szCs w:val="32"/>
        </w:rPr>
        <w:t>1</w:t>
      </w:r>
      <w:r>
        <w:rPr>
          <w:rFonts w:eastAsia="仿宋_GB2312"/>
          <w:color w:val="000000"/>
          <w:kern w:val="2"/>
          <w:sz w:val="32"/>
          <w:szCs w:val="32"/>
        </w:rPr>
        <w:t>76.50</w:t>
      </w:r>
      <w:r>
        <w:rPr>
          <w:rFonts w:eastAsia="仿宋_GB2312" w:hint="eastAsia"/>
          <w:color w:val="000000"/>
          <w:kern w:val="2"/>
          <w:sz w:val="32"/>
          <w:szCs w:val="32"/>
        </w:rPr>
        <w:t>万元），涉及</w:t>
      </w:r>
      <w:r>
        <w:rPr>
          <w:rFonts w:eastAsia="仿宋_GB2312"/>
          <w:color w:val="000000"/>
          <w:kern w:val="2"/>
          <w:sz w:val="32"/>
          <w:szCs w:val="32"/>
        </w:rPr>
        <w:t>5</w:t>
      </w:r>
      <w:r>
        <w:rPr>
          <w:rFonts w:eastAsia="仿宋_GB2312" w:hint="eastAsia"/>
          <w:color w:val="000000"/>
          <w:kern w:val="2"/>
          <w:sz w:val="32"/>
          <w:szCs w:val="32"/>
        </w:rPr>
        <w:t>个专项：高校“双一流”建设专项</w:t>
      </w:r>
      <w:r>
        <w:rPr>
          <w:rFonts w:eastAsia="仿宋_GB2312" w:hint="eastAsia"/>
          <w:color w:val="000000"/>
          <w:kern w:val="2"/>
          <w:sz w:val="32"/>
          <w:szCs w:val="32"/>
        </w:rPr>
        <w:t>250.03</w:t>
      </w:r>
      <w:r>
        <w:rPr>
          <w:rFonts w:eastAsia="仿宋_GB2312" w:hint="eastAsia"/>
          <w:color w:val="000000"/>
          <w:kern w:val="2"/>
          <w:sz w:val="32"/>
          <w:szCs w:val="32"/>
        </w:rPr>
        <w:t>万元、教育综合发展专项</w:t>
      </w:r>
      <w:r>
        <w:rPr>
          <w:rFonts w:eastAsia="仿宋_GB2312" w:hint="eastAsia"/>
          <w:color w:val="000000"/>
          <w:kern w:val="2"/>
          <w:sz w:val="32"/>
          <w:szCs w:val="32"/>
        </w:rPr>
        <w:t>33.6</w:t>
      </w:r>
      <w:r>
        <w:rPr>
          <w:rFonts w:eastAsia="仿宋_GB2312"/>
          <w:color w:val="000000"/>
          <w:kern w:val="2"/>
          <w:sz w:val="32"/>
          <w:szCs w:val="32"/>
        </w:rPr>
        <w:t>0</w:t>
      </w:r>
      <w:r>
        <w:rPr>
          <w:rFonts w:eastAsia="仿宋_GB2312" w:hint="eastAsia"/>
          <w:color w:val="000000"/>
          <w:kern w:val="2"/>
          <w:sz w:val="32"/>
          <w:szCs w:val="32"/>
        </w:rPr>
        <w:t>万元、创新型省份建设专项</w:t>
      </w:r>
      <w:r>
        <w:rPr>
          <w:rFonts w:eastAsia="仿宋_GB2312" w:hint="eastAsia"/>
          <w:color w:val="000000"/>
          <w:kern w:val="2"/>
          <w:sz w:val="32"/>
          <w:szCs w:val="32"/>
        </w:rPr>
        <w:t>55</w:t>
      </w:r>
      <w:r>
        <w:rPr>
          <w:rFonts w:eastAsia="仿宋_GB2312"/>
          <w:color w:val="000000"/>
          <w:kern w:val="2"/>
          <w:sz w:val="32"/>
          <w:szCs w:val="32"/>
        </w:rPr>
        <w:t>.00</w:t>
      </w:r>
      <w:r>
        <w:rPr>
          <w:rFonts w:eastAsia="仿宋_GB2312" w:hint="eastAsia"/>
          <w:color w:val="000000"/>
          <w:kern w:val="2"/>
          <w:sz w:val="32"/>
          <w:szCs w:val="32"/>
        </w:rPr>
        <w:t>万元、预算内基本建设专项</w:t>
      </w:r>
      <w:r>
        <w:rPr>
          <w:rFonts w:eastAsia="仿宋_GB2312" w:hint="eastAsia"/>
          <w:color w:val="000000"/>
          <w:kern w:val="2"/>
          <w:sz w:val="32"/>
          <w:szCs w:val="32"/>
        </w:rPr>
        <w:t>45</w:t>
      </w:r>
      <w:r>
        <w:rPr>
          <w:rFonts w:eastAsia="仿宋_GB2312"/>
          <w:color w:val="000000"/>
          <w:kern w:val="2"/>
          <w:sz w:val="32"/>
          <w:szCs w:val="32"/>
        </w:rPr>
        <w:t>.00</w:t>
      </w:r>
      <w:r>
        <w:rPr>
          <w:rFonts w:eastAsia="仿宋_GB2312" w:hint="eastAsia"/>
          <w:color w:val="000000"/>
          <w:kern w:val="2"/>
          <w:sz w:val="32"/>
          <w:szCs w:val="32"/>
        </w:rPr>
        <w:t>万元、就业补助专项</w:t>
      </w:r>
      <w:r>
        <w:rPr>
          <w:rFonts w:eastAsia="仿宋_GB2312" w:hint="eastAsia"/>
          <w:color w:val="000000"/>
          <w:kern w:val="2"/>
          <w:sz w:val="32"/>
          <w:szCs w:val="32"/>
        </w:rPr>
        <w:t>20.6</w:t>
      </w:r>
      <w:r>
        <w:rPr>
          <w:rFonts w:eastAsia="仿宋_GB2312"/>
          <w:color w:val="000000"/>
          <w:kern w:val="2"/>
          <w:sz w:val="32"/>
          <w:szCs w:val="32"/>
        </w:rPr>
        <w:t>0</w:t>
      </w:r>
      <w:r>
        <w:rPr>
          <w:rFonts w:eastAsia="仿宋_GB2312" w:hint="eastAsia"/>
          <w:color w:val="000000"/>
          <w:kern w:val="2"/>
          <w:sz w:val="32"/>
          <w:szCs w:val="32"/>
        </w:rPr>
        <w:t>万元。实际执行</w:t>
      </w:r>
      <w:r>
        <w:rPr>
          <w:rFonts w:eastAsia="仿宋_GB2312" w:hint="eastAsia"/>
          <w:color w:val="000000"/>
          <w:kern w:val="2"/>
          <w:sz w:val="32"/>
          <w:szCs w:val="32"/>
        </w:rPr>
        <w:t>248.03</w:t>
      </w:r>
      <w:r>
        <w:rPr>
          <w:rFonts w:eastAsia="仿宋_GB2312" w:hint="eastAsia"/>
          <w:color w:val="000000"/>
          <w:kern w:val="2"/>
          <w:sz w:val="32"/>
          <w:szCs w:val="32"/>
        </w:rPr>
        <w:t>万元，执行率为</w:t>
      </w:r>
      <w:r>
        <w:rPr>
          <w:rFonts w:eastAsia="仿宋_GB2312" w:hint="eastAsia"/>
          <w:color w:val="000000"/>
          <w:kern w:val="2"/>
          <w:sz w:val="32"/>
          <w:szCs w:val="32"/>
        </w:rPr>
        <w:t>61.36%</w:t>
      </w:r>
      <w:r>
        <w:rPr>
          <w:rFonts w:eastAsia="仿宋_GB2312" w:hint="eastAsia"/>
          <w:color w:val="000000"/>
          <w:kern w:val="2"/>
          <w:sz w:val="32"/>
          <w:szCs w:val="32"/>
        </w:rPr>
        <w:t>。具体情况如下表：</w:t>
      </w:r>
      <w:r>
        <w:rPr>
          <w:rFonts w:eastAsia="仿宋_GB2312"/>
          <w:color w:val="000000"/>
          <w:kern w:val="2"/>
          <w:sz w:val="32"/>
          <w:szCs w:val="32"/>
        </w:rPr>
        <w:t xml:space="preserve"> </w:t>
      </w:r>
    </w:p>
    <w:p w:rsidR="00E713CF" w:rsidRDefault="00853CE7">
      <w:pPr>
        <w:pStyle w:val="a6"/>
        <w:widowControl/>
        <w:spacing w:before="0" w:beforeAutospacing="0" w:after="0" w:afterAutospacing="0"/>
        <w:jc w:val="center"/>
        <w:rPr>
          <w:rFonts w:eastAsia="仿宋_GB2312"/>
          <w:b/>
          <w:bCs/>
          <w:color w:val="000000"/>
          <w:kern w:val="2"/>
          <w:sz w:val="28"/>
          <w:szCs w:val="28"/>
        </w:rPr>
      </w:pPr>
      <w:r>
        <w:rPr>
          <w:rFonts w:eastAsia="仿宋_GB2312" w:hint="eastAsia"/>
          <w:b/>
          <w:bCs/>
          <w:color w:val="000000"/>
          <w:kern w:val="2"/>
          <w:sz w:val="28"/>
          <w:szCs w:val="28"/>
        </w:rPr>
        <w:t>2</w:t>
      </w:r>
      <w:r>
        <w:rPr>
          <w:rFonts w:eastAsia="仿宋_GB2312"/>
          <w:b/>
          <w:bCs/>
          <w:color w:val="000000"/>
          <w:kern w:val="2"/>
          <w:sz w:val="28"/>
          <w:szCs w:val="28"/>
        </w:rPr>
        <w:t>020</w:t>
      </w:r>
      <w:r>
        <w:rPr>
          <w:rFonts w:eastAsia="仿宋_GB2312" w:hint="eastAsia"/>
          <w:b/>
          <w:bCs/>
          <w:color w:val="000000"/>
          <w:kern w:val="2"/>
          <w:sz w:val="28"/>
          <w:szCs w:val="28"/>
        </w:rPr>
        <w:t>年度省级专项预算及执行情况</w:t>
      </w:r>
    </w:p>
    <w:p w:rsidR="00E713CF" w:rsidRDefault="00853CE7">
      <w:pPr>
        <w:pStyle w:val="a6"/>
        <w:widowControl/>
        <w:spacing w:before="0" w:beforeAutospacing="0" w:after="0" w:afterAutospacing="0"/>
        <w:jc w:val="right"/>
        <w:rPr>
          <w:rFonts w:eastAsia="仿宋_GB2312"/>
          <w:color w:val="000000"/>
          <w:kern w:val="2"/>
        </w:rPr>
      </w:pPr>
      <w:r>
        <w:rPr>
          <w:rFonts w:eastAsia="仿宋_GB2312" w:hint="eastAsia"/>
          <w:color w:val="000000"/>
          <w:kern w:val="2"/>
        </w:rPr>
        <w:t>（金额单位：万元）</w:t>
      </w:r>
    </w:p>
    <w:tbl>
      <w:tblPr>
        <w:tblW w:w="8475" w:type="dxa"/>
        <w:tblLook w:val="04A0"/>
      </w:tblPr>
      <w:tblGrid>
        <w:gridCol w:w="2848"/>
        <w:gridCol w:w="1115"/>
        <w:gridCol w:w="1115"/>
        <w:gridCol w:w="1115"/>
        <w:gridCol w:w="1115"/>
        <w:gridCol w:w="1167"/>
      </w:tblGrid>
      <w:tr w:rsidR="00E713CF">
        <w:trPr>
          <w:trHeight w:val="432"/>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3CF" w:rsidRDefault="00853CE7">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项  目</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E713CF" w:rsidRDefault="00853CE7">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上年结转</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E713CF" w:rsidRDefault="00853CE7">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本年预算</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E713CF" w:rsidRDefault="00853CE7">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可用资金额度</w:t>
            </w:r>
          </w:p>
        </w:tc>
        <w:tc>
          <w:tcPr>
            <w:tcW w:w="1115" w:type="dxa"/>
            <w:tcBorders>
              <w:top w:val="single" w:sz="4" w:space="0" w:color="auto"/>
              <w:left w:val="nil"/>
              <w:bottom w:val="single" w:sz="4" w:space="0" w:color="auto"/>
              <w:right w:val="single" w:sz="4" w:space="0" w:color="auto"/>
            </w:tcBorders>
            <w:shd w:val="clear" w:color="auto" w:fill="auto"/>
            <w:noWrap/>
            <w:vAlign w:val="center"/>
          </w:tcPr>
          <w:p w:rsidR="00E713CF" w:rsidRDefault="00853CE7">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实际执行</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E713CF" w:rsidRDefault="00853CE7">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执行率</w:t>
            </w:r>
          </w:p>
        </w:tc>
      </w:tr>
      <w:tr w:rsidR="00E713CF">
        <w:trPr>
          <w:trHeight w:val="432"/>
        </w:trPr>
        <w:tc>
          <w:tcPr>
            <w:tcW w:w="2848" w:type="dxa"/>
            <w:tcBorders>
              <w:top w:val="nil"/>
              <w:left w:val="single" w:sz="4" w:space="0" w:color="auto"/>
              <w:bottom w:val="single" w:sz="4" w:space="0" w:color="auto"/>
              <w:right w:val="single" w:sz="4" w:space="0" w:color="auto"/>
            </w:tcBorders>
            <w:shd w:val="clear" w:color="auto" w:fill="auto"/>
            <w:noWrap/>
            <w:vAlign w:val="center"/>
          </w:tcPr>
          <w:p w:rsidR="00E713CF" w:rsidRDefault="00853CE7">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高校“双一流”建设专项</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168.83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81.20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250.03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168.83 </w:t>
            </w:r>
          </w:p>
        </w:tc>
        <w:tc>
          <w:tcPr>
            <w:tcW w:w="1167"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67.52%</w:t>
            </w:r>
          </w:p>
        </w:tc>
      </w:tr>
      <w:tr w:rsidR="00E713CF">
        <w:trPr>
          <w:trHeight w:val="432"/>
        </w:trPr>
        <w:tc>
          <w:tcPr>
            <w:tcW w:w="2848" w:type="dxa"/>
            <w:tcBorders>
              <w:top w:val="nil"/>
              <w:left w:val="single" w:sz="4" w:space="0" w:color="auto"/>
              <w:bottom w:val="single" w:sz="4" w:space="0" w:color="auto"/>
              <w:right w:val="single" w:sz="4" w:space="0" w:color="auto"/>
            </w:tcBorders>
            <w:shd w:val="clear" w:color="auto" w:fill="auto"/>
            <w:noWrap/>
            <w:vAlign w:val="center"/>
          </w:tcPr>
          <w:p w:rsidR="00E713CF" w:rsidRDefault="00853CE7">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教育综合发展专项</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2.60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31.00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33.60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32.60 </w:t>
            </w:r>
          </w:p>
        </w:tc>
        <w:tc>
          <w:tcPr>
            <w:tcW w:w="1167"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97.02%</w:t>
            </w:r>
          </w:p>
        </w:tc>
      </w:tr>
      <w:tr w:rsidR="00E713CF">
        <w:trPr>
          <w:trHeight w:val="432"/>
        </w:trPr>
        <w:tc>
          <w:tcPr>
            <w:tcW w:w="2848" w:type="dxa"/>
            <w:tcBorders>
              <w:top w:val="nil"/>
              <w:left w:val="single" w:sz="4" w:space="0" w:color="auto"/>
              <w:bottom w:val="single" w:sz="4" w:space="0" w:color="auto"/>
              <w:right w:val="single" w:sz="4" w:space="0" w:color="auto"/>
            </w:tcBorders>
            <w:shd w:val="clear" w:color="auto" w:fill="auto"/>
            <w:noWrap/>
            <w:vAlign w:val="center"/>
          </w:tcPr>
          <w:p w:rsidR="00E713CF" w:rsidRDefault="00853CE7">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创新型省份建设专项</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lef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55.00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55.00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lef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　</w:t>
            </w:r>
          </w:p>
        </w:tc>
        <w:tc>
          <w:tcPr>
            <w:tcW w:w="1167"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0.00%</w:t>
            </w:r>
          </w:p>
        </w:tc>
      </w:tr>
      <w:tr w:rsidR="00E713CF">
        <w:trPr>
          <w:trHeight w:val="432"/>
        </w:trPr>
        <w:tc>
          <w:tcPr>
            <w:tcW w:w="2848" w:type="dxa"/>
            <w:tcBorders>
              <w:top w:val="nil"/>
              <w:left w:val="single" w:sz="4" w:space="0" w:color="auto"/>
              <w:bottom w:val="single" w:sz="4" w:space="0" w:color="auto"/>
              <w:right w:val="single" w:sz="4" w:space="0" w:color="auto"/>
            </w:tcBorders>
            <w:shd w:val="clear" w:color="auto" w:fill="auto"/>
            <w:noWrap/>
            <w:vAlign w:val="center"/>
          </w:tcPr>
          <w:p w:rsidR="00E713CF" w:rsidRDefault="00853CE7">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预算内基本建设专项</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45.00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lef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45.00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45.00 </w:t>
            </w:r>
          </w:p>
        </w:tc>
        <w:tc>
          <w:tcPr>
            <w:tcW w:w="1167"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100.00%</w:t>
            </w:r>
          </w:p>
        </w:tc>
      </w:tr>
      <w:tr w:rsidR="00E713CF">
        <w:trPr>
          <w:trHeight w:val="432"/>
        </w:trPr>
        <w:tc>
          <w:tcPr>
            <w:tcW w:w="2848" w:type="dxa"/>
            <w:tcBorders>
              <w:top w:val="nil"/>
              <w:left w:val="single" w:sz="4" w:space="0" w:color="auto"/>
              <w:bottom w:val="single" w:sz="4" w:space="0" w:color="auto"/>
              <w:right w:val="single" w:sz="4" w:space="0" w:color="auto"/>
            </w:tcBorders>
            <w:shd w:val="clear" w:color="auto" w:fill="auto"/>
            <w:noWrap/>
            <w:vAlign w:val="center"/>
          </w:tcPr>
          <w:p w:rsidR="00E713CF" w:rsidRDefault="00853CE7">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就业补助专项</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11.30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9.30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20.60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 xml:space="preserve">1.60 </w:t>
            </w:r>
          </w:p>
        </w:tc>
        <w:tc>
          <w:tcPr>
            <w:tcW w:w="1167"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color w:val="000000"/>
                <w:kern w:val="0"/>
                <w:sz w:val="22"/>
                <w:szCs w:val="22"/>
              </w:rPr>
            </w:pPr>
            <w:r>
              <w:rPr>
                <w:rFonts w:ascii="Times New Roman" w:eastAsia="等线" w:hAnsi="Times New Roman"/>
                <w:color w:val="000000"/>
                <w:kern w:val="0"/>
                <w:sz w:val="22"/>
                <w:szCs w:val="22"/>
              </w:rPr>
              <w:t>7.77%</w:t>
            </w:r>
          </w:p>
        </w:tc>
      </w:tr>
      <w:tr w:rsidR="00E713CF">
        <w:trPr>
          <w:trHeight w:val="432"/>
        </w:trPr>
        <w:tc>
          <w:tcPr>
            <w:tcW w:w="2848" w:type="dxa"/>
            <w:tcBorders>
              <w:top w:val="nil"/>
              <w:left w:val="single" w:sz="4" w:space="0" w:color="auto"/>
              <w:bottom w:val="single" w:sz="4" w:space="0" w:color="auto"/>
              <w:right w:val="single" w:sz="4" w:space="0" w:color="auto"/>
            </w:tcBorders>
            <w:shd w:val="clear" w:color="auto" w:fill="auto"/>
            <w:noWrap/>
            <w:vAlign w:val="center"/>
          </w:tcPr>
          <w:p w:rsidR="00E713CF" w:rsidRDefault="00853CE7">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合  计</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b/>
                <w:bCs/>
                <w:color w:val="000000"/>
                <w:kern w:val="0"/>
                <w:sz w:val="22"/>
                <w:szCs w:val="22"/>
              </w:rPr>
            </w:pPr>
            <w:r>
              <w:rPr>
                <w:rFonts w:ascii="Times New Roman" w:eastAsia="等线" w:hAnsi="Times New Roman"/>
                <w:b/>
                <w:bCs/>
                <w:color w:val="000000"/>
                <w:kern w:val="0"/>
                <w:sz w:val="22"/>
                <w:szCs w:val="22"/>
              </w:rPr>
              <w:t xml:space="preserve">227.73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b/>
                <w:bCs/>
                <w:color w:val="000000"/>
                <w:kern w:val="0"/>
                <w:sz w:val="22"/>
                <w:szCs w:val="22"/>
              </w:rPr>
            </w:pPr>
            <w:r>
              <w:rPr>
                <w:rFonts w:ascii="Times New Roman" w:eastAsia="等线" w:hAnsi="Times New Roman"/>
                <w:b/>
                <w:bCs/>
                <w:color w:val="000000"/>
                <w:kern w:val="0"/>
                <w:sz w:val="22"/>
                <w:szCs w:val="22"/>
              </w:rPr>
              <w:t xml:space="preserve">176.50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b/>
                <w:bCs/>
                <w:color w:val="000000"/>
                <w:kern w:val="0"/>
                <w:sz w:val="22"/>
                <w:szCs w:val="22"/>
              </w:rPr>
            </w:pPr>
            <w:r>
              <w:rPr>
                <w:rFonts w:ascii="Times New Roman" w:eastAsia="等线" w:hAnsi="Times New Roman"/>
                <w:b/>
                <w:bCs/>
                <w:color w:val="000000"/>
                <w:kern w:val="0"/>
                <w:sz w:val="22"/>
                <w:szCs w:val="22"/>
              </w:rPr>
              <w:t xml:space="preserve">404.23 </w:t>
            </w:r>
          </w:p>
        </w:tc>
        <w:tc>
          <w:tcPr>
            <w:tcW w:w="1115"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b/>
                <w:bCs/>
                <w:color w:val="000000"/>
                <w:kern w:val="0"/>
                <w:sz w:val="22"/>
                <w:szCs w:val="22"/>
              </w:rPr>
            </w:pPr>
            <w:r>
              <w:rPr>
                <w:rFonts w:ascii="Times New Roman" w:eastAsia="等线" w:hAnsi="Times New Roman"/>
                <w:b/>
                <w:bCs/>
                <w:color w:val="000000"/>
                <w:kern w:val="0"/>
                <w:sz w:val="22"/>
                <w:szCs w:val="22"/>
              </w:rPr>
              <w:t xml:space="preserve">248.03 </w:t>
            </w:r>
          </w:p>
        </w:tc>
        <w:tc>
          <w:tcPr>
            <w:tcW w:w="1167" w:type="dxa"/>
            <w:tcBorders>
              <w:top w:val="nil"/>
              <w:left w:val="nil"/>
              <w:bottom w:val="single" w:sz="4" w:space="0" w:color="auto"/>
              <w:right w:val="single" w:sz="4" w:space="0" w:color="auto"/>
            </w:tcBorders>
            <w:shd w:val="clear" w:color="auto" w:fill="auto"/>
            <w:noWrap/>
            <w:vAlign w:val="center"/>
          </w:tcPr>
          <w:p w:rsidR="00E713CF" w:rsidRDefault="00853CE7">
            <w:pPr>
              <w:widowControl/>
              <w:jc w:val="right"/>
              <w:rPr>
                <w:rFonts w:ascii="Times New Roman" w:eastAsia="等线" w:hAnsi="Times New Roman"/>
                <w:b/>
                <w:bCs/>
                <w:color w:val="000000"/>
                <w:kern w:val="0"/>
                <w:sz w:val="22"/>
                <w:szCs w:val="22"/>
              </w:rPr>
            </w:pPr>
            <w:r>
              <w:rPr>
                <w:rFonts w:ascii="Times New Roman" w:eastAsia="等线" w:hAnsi="Times New Roman"/>
                <w:b/>
                <w:bCs/>
                <w:color w:val="000000"/>
                <w:kern w:val="0"/>
                <w:sz w:val="22"/>
                <w:szCs w:val="22"/>
              </w:rPr>
              <w:t>61.36%</w:t>
            </w:r>
          </w:p>
        </w:tc>
      </w:tr>
    </w:tbl>
    <w:p w:rsidR="00E713CF" w:rsidRDefault="00E713CF">
      <w:pPr>
        <w:pStyle w:val="a6"/>
        <w:widowControl/>
        <w:spacing w:before="0" w:beforeAutospacing="0" w:after="0" w:afterAutospacing="0"/>
        <w:ind w:right="960"/>
        <w:rPr>
          <w:rFonts w:eastAsia="仿宋_GB2312"/>
          <w:color w:val="000000"/>
          <w:kern w:val="2"/>
        </w:rPr>
      </w:pPr>
    </w:p>
    <w:p w:rsidR="00E713CF" w:rsidRDefault="00853CE7">
      <w:pPr>
        <w:ind w:firstLineChars="200" w:firstLine="643"/>
        <w:rPr>
          <w:rFonts w:ascii="Times New Roman" w:eastAsia="仿宋_GB2312" w:hAnsi="Times New Roman"/>
          <w:b/>
          <w:bCs/>
          <w:color w:val="000000"/>
          <w:sz w:val="32"/>
          <w:szCs w:val="32"/>
        </w:rPr>
      </w:pPr>
      <w:r>
        <w:rPr>
          <w:rFonts w:ascii="Times New Roman" w:eastAsia="仿宋_GB2312" w:hAnsi="Times New Roman" w:hint="eastAsia"/>
          <w:b/>
          <w:bCs/>
          <w:color w:val="000000"/>
          <w:sz w:val="32"/>
          <w:szCs w:val="32"/>
        </w:rPr>
        <w:t>2.</w:t>
      </w:r>
      <w:r>
        <w:rPr>
          <w:rFonts w:ascii="Times New Roman" w:eastAsia="仿宋_GB2312" w:hAnsi="Times New Roman"/>
          <w:b/>
          <w:bCs/>
          <w:color w:val="000000"/>
          <w:sz w:val="32"/>
          <w:szCs w:val="32"/>
        </w:rPr>
        <w:t xml:space="preserve"> </w:t>
      </w:r>
      <w:r>
        <w:rPr>
          <w:rFonts w:ascii="Times New Roman" w:eastAsia="仿宋_GB2312" w:hAnsi="Times New Roman" w:hint="eastAsia"/>
          <w:b/>
          <w:bCs/>
          <w:color w:val="000000"/>
          <w:sz w:val="32"/>
          <w:szCs w:val="32"/>
        </w:rPr>
        <w:t>省级专项以外其他项目资金支出情况</w:t>
      </w:r>
    </w:p>
    <w:p w:rsidR="00E713CF" w:rsidRDefault="00853CE7">
      <w:pPr>
        <w:ind w:firstLineChars="200" w:firstLine="640"/>
        <w:rPr>
          <w:rFonts w:ascii="Times New Roman" w:eastAsia="仿宋_GB2312" w:hAnsi="Times New Roman" w:hint="eastAsia"/>
          <w:color w:val="000000"/>
          <w:sz w:val="32"/>
          <w:szCs w:val="32"/>
        </w:rPr>
      </w:pPr>
      <w:r>
        <w:rPr>
          <w:rFonts w:ascii="Times New Roman" w:eastAsia="仿宋_GB2312" w:hAnsi="Times New Roman" w:hint="eastAsia"/>
          <w:color w:val="000000"/>
          <w:sz w:val="32"/>
          <w:szCs w:val="32"/>
        </w:rPr>
        <w:t>2020</w:t>
      </w:r>
      <w:r>
        <w:rPr>
          <w:rFonts w:ascii="Times New Roman" w:eastAsia="仿宋_GB2312" w:hAnsi="Times New Roman" w:hint="eastAsia"/>
          <w:color w:val="000000"/>
          <w:sz w:val="32"/>
          <w:szCs w:val="32"/>
        </w:rPr>
        <w:t>年度学院除省级专项资金以外的其他项目资金共计</w:t>
      </w:r>
      <w:r w:rsidR="00164BA9" w:rsidRPr="00164BA9">
        <w:rPr>
          <w:rFonts w:ascii="Times New Roman" w:eastAsia="仿宋_GB2312" w:hAnsi="Times New Roman"/>
          <w:color w:val="000000"/>
          <w:sz w:val="32"/>
          <w:szCs w:val="32"/>
        </w:rPr>
        <w:t>9,599.39</w:t>
      </w:r>
      <w:r>
        <w:rPr>
          <w:rFonts w:ascii="Times New Roman" w:eastAsia="仿宋_GB2312" w:hAnsi="Times New Roman" w:hint="eastAsia"/>
          <w:color w:val="000000"/>
          <w:sz w:val="32"/>
          <w:szCs w:val="32"/>
        </w:rPr>
        <w:t>万元（其中上年结余结转</w:t>
      </w:r>
      <w:r w:rsidR="00994DF1" w:rsidRPr="00994DF1">
        <w:rPr>
          <w:rFonts w:ascii="Times New Roman" w:eastAsia="仿宋_GB2312" w:hAnsi="Times New Roman"/>
          <w:color w:val="000000"/>
          <w:sz w:val="32"/>
          <w:szCs w:val="32"/>
        </w:rPr>
        <w:t>2,697.09</w:t>
      </w:r>
      <w:r>
        <w:rPr>
          <w:rFonts w:ascii="Times New Roman" w:eastAsia="仿宋_GB2312" w:hAnsi="Times New Roman" w:hint="eastAsia"/>
          <w:color w:val="000000"/>
          <w:sz w:val="32"/>
          <w:szCs w:val="32"/>
        </w:rPr>
        <w:t>万元，本年预算下达</w:t>
      </w:r>
      <w:r w:rsidR="00164BA9" w:rsidRPr="00164BA9">
        <w:rPr>
          <w:rFonts w:ascii="Times New Roman" w:eastAsia="仿宋_GB2312" w:hAnsi="Times New Roman"/>
          <w:color w:val="000000"/>
          <w:sz w:val="32"/>
          <w:szCs w:val="32"/>
        </w:rPr>
        <w:t>6,902.30</w:t>
      </w:r>
      <w:r>
        <w:rPr>
          <w:rFonts w:ascii="Times New Roman" w:eastAsia="仿宋_GB2312" w:hAnsi="Times New Roman" w:hint="eastAsia"/>
          <w:color w:val="000000"/>
          <w:sz w:val="32"/>
          <w:szCs w:val="32"/>
        </w:rPr>
        <w:t>万元），实际执行</w:t>
      </w:r>
      <w:r w:rsidR="00164BA9" w:rsidRPr="00164BA9">
        <w:rPr>
          <w:rFonts w:ascii="Times New Roman" w:eastAsia="仿宋_GB2312" w:hAnsi="Times New Roman"/>
          <w:color w:val="000000"/>
          <w:sz w:val="32"/>
          <w:szCs w:val="32"/>
        </w:rPr>
        <w:t>5,873.74</w:t>
      </w:r>
      <w:r>
        <w:rPr>
          <w:rFonts w:ascii="Times New Roman" w:eastAsia="仿宋_GB2312" w:hAnsi="Times New Roman" w:hint="eastAsia"/>
          <w:color w:val="000000"/>
          <w:sz w:val="32"/>
          <w:szCs w:val="32"/>
        </w:rPr>
        <w:t>万元，执行率</w:t>
      </w:r>
      <w:r w:rsidR="00994DF1" w:rsidRPr="00994DF1">
        <w:rPr>
          <w:rFonts w:ascii="Times New Roman" w:eastAsia="仿宋_GB2312" w:hAnsi="Times New Roman"/>
          <w:color w:val="000000"/>
          <w:sz w:val="32"/>
          <w:szCs w:val="32"/>
        </w:rPr>
        <w:t>61.</w:t>
      </w:r>
      <w:r w:rsidR="00164BA9">
        <w:rPr>
          <w:rFonts w:ascii="Times New Roman" w:eastAsia="仿宋_GB2312" w:hAnsi="Times New Roman"/>
          <w:color w:val="000000"/>
          <w:sz w:val="32"/>
          <w:szCs w:val="32"/>
        </w:rPr>
        <w:t>19</w:t>
      </w:r>
      <w:r w:rsidR="00994DF1" w:rsidRPr="00994DF1">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。具体情况如下表：</w:t>
      </w:r>
    </w:p>
    <w:p w:rsidR="00056946" w:rsidRPr="00056946" w:rsidRDefault="00056946" w:rsidP="00056946">
      <w:pPr>
        <w:pStyle w:val="a0"/>
      </w:pPr>
    </w:p>
    <w:p w:rsidR="00E713CF" w:rsidRDefault="00853CE7">
      <w:pPr>
        <w:pStyle w:val="a6"/>
        <w:widowControl/>
        <w:spacing w:before="0" w:beforeAutospacing="0" w:after="0" w:afterAutospacing="0"/>
        <w:jc w:val="center"/>
        <w:rPr>
          <w:rFonts w:eastAsia="仿宋_GB2312"/>
          <w:b/>
          <w:bCs/>
          <w:color w:val="000000"/>
          <w:kern w:val="2"/>
          <w:sz w:val="28"/>
          <w:szCs w:val="28"/>
        </w:rPr>
      </w:pPr>
      <w:r>
        <w:rPr>
          <w:rFonts w:eastAsia="仿宋_GB2312" w:hint="eastAsia"/>
          <w:b/>
          <w:bCs/>
          <w:color w:val="000000"/>
          <w:kern w:val="2"/>
          <w:sz w:val="28"/>
          <w:szCs w:val="28"/>
        </w:rPr>
        <w:lastRenderedPageBreak/>
        <w:t>省级专项以外其他项目预算及执行情况</w:t>
      </w:r>
    </w:p>
    <w:p w:rsidR="00E713CF" w:rsidRDefault="00853CE7">
      <w:pPr>
        <w:pStyle w:val="a6"/>
        <w:widowControl/>
        <w:spacing w:before="0" w:beforeAutospacing="0" w:after="0" w:afterAutospacing="0"/>
        <w:jc w:val="right"/>
        <w:rPr>
          <w:rFonts w:eastAsia="仿宋_GB2312"/>
          <w:color w:val="000000"/>
          <w:kern w:val="2"/>
        </w:rPr>
      </w:pPr>
      <w:r>
        <w:rPr>
          <w:rFonts w:eastAsia="仿宋_GB2312" w:hint="eastAsia"/>
          <w:color w:val="000000"/>
          <w:kern w:val="2"/>
        </w:rPr>
        <w:t>（金额单位：万元）</w:t>
      </w:r>
    </w:p>
    <w:tbl>
      <w:tblPr>
        <w:tblW w:w="8493" w:type="dxa"/>
        <w:tblLook w:val="04A0"/>
      </w:tblPr>
      <w:tblGrid>
        <w:gridCol w:w="2564"/>
        <w:gridCol w:w="1192"/>
        <w:gridCol w:w="1192"/>
        <w:gridCol w:w="1192"/>
        <w:gridCol w:w="1192"/>
        <w:gridCol w:w="1161"/>
      </w:tblGrid>
      <w:tr w:rsidR="00E713CF">
        <w:trPr>
          <w:trHeight w:val="45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3CF" w:rsidRDefault="00853CE7">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项  目</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E713CF" w:rsidRDefault="00853CE7">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上年结转</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E713CF" w:rsidRDefault="00853CE7">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本年预算</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E713CF" w:rsidRDefault="00853CE7">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可用资金额度</w:t>
            </w:r>
          </w:p>
        </w:tc>
        <w:tc>
          <w:tcPr>
            <w:tcW w:w="1192" w:type="dxa"/>
            <w:tcBorders>
              <w:top w:val="single" w:sz="4" w:space="0" w:color="auto"/>
              <w:left w:val="nil"/>
              <w:bottom w:val="single" w:sz="4" w:space="0" w:color="auto"/>
              <w:right w:val="single" w:sz="4" w:space="0" w:color="auto"/>
            </w:tcBorders>
            <w:shd w:val="clear" w:color="auto" w:fill="auto"/>
            <w:noWrap/>
            <w:vAlign w:val="center"/>
          </w:tcPr>
          <w:p w:rsidR="00E713CF" w:rsidRDefault="00853CE7">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实际执行</w:t>
            </w:r>
          </w:p>
        </w:tc>
        <w:tc>
          <w:tcPr>
            <w:tcW w:w="1161" w:type="dxa"/>
            <w:tcBorders>
              <w:top w:val="single" w:sz="4" w:space="0" w:color="auto"/>
              <w:left w:val="nil"/>
              <w:bottom w:val="single" w:sz="4" w:space="0" w:color="auto"/>
              <w:right w:val="single" w:sz="4" w:space="0" w:color="auto"/>
            </w:tcBorders>
            <w:shd w:val="clear" w:color="auto" w:fill="auto"/>
            <w:noWrap/>
            <w:vAlign w:val="center"/>
          </w:tcPr>
          <w:p w:rsidR="00E713CF" w:rsidRDefault="00853CE7">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执行率</w:t>
            </w:r>
          </w:p>
        </w:tc>
      </w:tr>
      <w:tr w:rsidR="00164BA9" w:rsidTr="005D34EF">
        <w:trPr>
          <w:trHeight w:val="450"/>
        </w:trPr>
        <w:tc>
          <w:tcPr>
            <w:tcW w:w="2564" w:type="dxa"/>
            <w:tcBorders>
              <w:top w:val="nil"/>
              <w:left w:val="single" w:sz="4" w:space="0" w:color="auto"/>
              <w:bottom w:val="single" w:sz="4" w:space="0" w:color="auto"/>
              <w:right w:val="single" w:sz="4" w:space="0" w:color="auto"/>
            </w:tcBorders>
            <w:shd w:val="clear" w:color="auto" w:fill="auto"/>
            <w:noWrap/>
            <w:vAlign w:val="center"/>
          </w:tcPr>
          <w:p w:rsidR="00164BA9" w:rsidRDefault="00164BA9" w:rsidP="00164BA9">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业务工作经费</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4BA9" w:rsidRDefault="00164BA9" w:rsidP="00164BA9">
            <w:pPr>
              <w:widowControl/>
              <w:jc w:val="right"/>
              <w:rPr>
                <w:rFonts w:ascii="Times New Roman" w:eastAsia="等线" w:hAnsi="Times New Roman"/>
                <w:color w:val="000000"/>
                <w:kern w:val="0"/>
                <w:sz w:val="22"/>
                <w:szCs w:val="22"/>
              </w:rPr>
            </w:pPr>
            <w:r>
              <w:rPr>
                <w:rFonts w:ascii="Times New Roman" w:eastAsia="等线" w:hAnsi="Times New Roman"/>
                <w:color w:val="000000"/>
                <w:sz w:val="22"/>
                <w:szCs w:val="22"/>
              </w:rPr>
              <w:t xml:space="preserve">2,697.09 </w:t>
            </w:r>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164BA9" w:rsidRDefault="00164BA9" w:rsidP="00164BA9">
            <w:pPr>
              <w:widowControl/>
              <w:jc w:val="right"/>
              <w:rPr>
                <w:rFonts w:ascii="Times New Roman" w:eastAsia="等线" w:hAnsi="Times New Roman"/>
                <w:color w:val="000000"/>
                <w:kern w:val="0"/>
                <w:sz w:val="22"/>
                <w:szCs w:val="22"/>
              </w:rPr>
            </w:pPr>
            <w:r>
              <w:rPr>
                <w:rFonts w:ascii="Times New Roman" w:eastAsia="等线" w:hAnsi="Times New Roman"/>
                <w:color w:val="000000"/>
                <w:sz w:val="22"/>
                <w:szCs w:val="22"/>
              </w:rPr>
              <w:t xml:space="preserve">3,222.91 </w:t>
            </w:r>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164BA9" w:rsidRDefault="00164BA9" w:rsidP="00164BA9">
            <w:pPr>
              <w:widowControl/>
              <w:jc w:val="right"/>
              <w:rPr>
                <w:rFonts w:ascii="Times New Roman" w:eastAsia="等线" w:hAnsi="Times New Roman"/>
                <w:color w:val="000000"/>
                <w:kern w:val="0"/>
                <w:sz w:val="22"/>
                <w:szCs w:val="22"/>
              </w:rPr>
            </w:pPr>
            <w:r>
              <w:rPr>
                <w:rFonts w:ascii="Times New Roman" w:eastAsia="等线" w:hAnsi="Times New Roman"/>
                <w:color w:val="000000"/>
                <w:sz w:val="22"/>
                <w:szCs w:val="22"/>
              </w:rPr>
              <w:t xml:space="preserve">5,920.00 </w:t>
            </w:r>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164BA9" w:rsidRDefault="00164BA9" w:rsidP="00164BA9">
            <w:pPr>
              <w:widowControl/>
              <w:jc w:val="right"/>
              <w:rPr>
                <w:rFonts w:ascii="Times New Roman" w:eastAsia="等线" w:hAnsi="Times New Roman"/>
                <w:color w:val="000000"/>
                <w:kern w:val="0"/>
                <w:sz w:val="22"/>
                <w:szCs w:val="22"/>
              </w:rPr>
            </w:pPr>
            <w:r>
              <w:rPr>
                <w:rFonts w:ascii="Times New Roman" w:eastAsia="等线" w:hAnsi="Times New Roman"/>
                <w:color w:val="000000"/>
                <w:sz w:val="22"/>
                <w:szCs w:val="22"/>
              </w:rPr>
              <w:t xml:space="preserve">4,448.79 </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164BA9" w:rsidRDefault="00164BA9" w:rsidP="00164BA9">
            <w:pPr>
              <w:widowControl/>
              <w:jc w:val="right"/>
              <w:rPr>
                <w:rFonts w:ascii="Times New Roman" w:eastAsia="等线" w:hAnsi="Times New Roman"/>
                <w:color w:val="000000"/>
                <w:kern w:val="0"/>
                <w:sz w:val="22"/>
                <w:szCs w:val="22"/>
              </w:rPr>
            </w:pPr>
            <w:r>
              <w:rPr>
                <w:rFonts w:ascii="Times New Roman" w:eastAsia="等线" w:hAnsi="Times New Roman"/>
                <w:color w:val="000000"/>
                <w:sz w:val="22"/>
                <w:szCs w:val="22"/>
              </w:rPr>
              <w:t>75.15%</w:t>
            </w:r>
          </w:p>
        </w:tc>
      </w:tr>
      <w:tr w:rsidR="00164BA9" w:rsidTr="005D34EF">
        <w:trPr>
          <w:trHeight w:val="450"/>
        </w:trPr>
        <w:tc>
          <w:tcPr>
            <w:tcW w:w="2564" w:type="dxa"/>
            <w:tcBorders>
              <w:top w:val="nil"/>
              <w:left w:val="single" w:sz="4" w:space="0" w:color="auto"/>
              <w:bottom w:val="single" w:sz="4" w:space="0" w:color="auto"/>
              <w:right w:val="single" w:sz="4" w:space="0" w:color="auto"/>
            </w:tcBorders>
            <w:shd w:val="clear" w:color="auto" w:fill="auto"/>
            <w:noWrap/>
            <w:vAlign w:val="center"/>
          </w:tcPr>
          <w:p w:rsidR="00164BA9" w:rsidRDefault="00164BA9" w:rsidP="00164BA9">
            <w:pPr>
              <w:widowControl/>
              <w:jc w:val="left"/>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其他事业类发展资金</w:t>
            </w:r>
          </w:p>
        </w:tc>
        <w:tc>
          <w:tcPr>
            <w:tcW w:w="1192" w:type="dxa"/>
            <w:tcBorders>
              <w:top w:val="nil"/>
              <w:left w:val="single" w:sz="4" w:space="0" w:color="auto"/>
              <w:bottom w:val="single" w:sz="4" w:space="0" w:color="auto"/>
              <w:right w:val="single" w:sz="4" w:space="0" w:color="auto"/>
            </w:tcBorders>
            <w:shd w:val="clear" w:color="auto" w:fill="auto"/>
            <w:noWrap/>
            <w:vAlign w:val="bottom"/>
          </w:tcPr>
          <w:p w:rsidR="00164BA9" w:rsidRDefault="00164BA9" w:rsidP="00164BA9">
            <w:pPr>
              <w:widowControl/>
              <w:jc w:val="right"/>
              <w:rPr>
                <w:rFonts w:ascii="Times New Roman" w:eastAsia="等线" w:hAnsi="Times New Roman"/>
                <w:color w:val="000000"/>
                <w:kern w:val="0"/>
                <w:sz w:val="22"/>
                <w:szCs w:val="22"/>
              </w:rPr>
            </w:pPr>
            <w:r>
              <w:rPr>
                <w:rFonts w:ascii="Times New Roman" w:eastAsia="等线" w:hAnsi="Times New Roman"/>
                <w:color w:val="000000"/>
                <w:sz w:val="22"/>
                <w:szCs w:val="22"/>
              </w:rPr>
              <w:t xml:space="preserve">　</w:t>
            </w:r>
          </w:p>
        </w:tc>
        <w:tc>
          <w:tcPr>
            <w:tcW w:w="1192" w:type="dxa"/>
            <w:tcBorders>
              <w:top w:val="nil"/>
              <w:left w:val="nil"/>
              <w:bottom w:val="single" w:sz="4" w:space="0" w:color="auto"/>
              <w:right w:val="single" w:sz="4" w:space="0" w:color="auto"/>
            </w:tcBorders>
            <w:shd w:val="clear" w:color="auto" w:fill="auto"/>
            <w:noWrap/>
            <w:vAlign w:val="bottom"/>
          </w:tcPr>
          <w:p w:rsidR="00164BA9" w:rsidRDefault="00164BA9" w:rsidP="00164BA9">
            <w:pPr>
              <w:widowControl/>
              <w:jc w:val="right"/>
              <w:rPr>
                <w:rFonts w:ascii="Times New Roman" w:eastAsia="等线" w:hAnsi="Times New Roman"/>
                <w:color w:val="000000"/>
                <w:kern w:val="0"/>
                <w:sz w:val="22"/>
                <w:szCs w:val="22"/>
              </w:rPr>
            </w:pPr>
            <w:r>
              <w:rPr>
                <w:rFonts w:ascii="Times New Roman" w:eastAsia="等线" w:hAnsi="Times New Roman"/>
                <w:color w:val="000000"/>
                <w:sz w:val="22"/>
                <w:szCs w:val="22"/>
              </w:rPr>
              <w:t xml:space="preserve">3,679.39 </w:t>
            </w:r>
          </w:p>
        </w:tc>
        <w:tc>
          <w:tcPr>
            <w:tcW w:w="1192" w:type="dxa"/>
            <w:tcBorders>
              <w:top w:val="nil"/>
              <w:left w:val="nil"/>
              <w:bottom w:val="single" w:sz="4" w:space="0" w:color="auto"/>
              <w:right w:val="single" w:sz="4" w:space="0" w:color="auto"/>
            </w:tcBorders>
            <w:shd w:val="clear" w:color="auto" w:fill="auto"/>
            <w:noWrap/>
            <w:vAlign w:val="bottom"/>
          </w:tcPr>
          <w:p w:rsidR="00164BA9" w:rsidRDefault="00164BA9" w:rsidP="00164BA9">
            <w:pPr>
              <w:widowControl/>
              <w:jc w:val="right"/>
              <w:rPr>
                <w:rFonts w:ascii="Times New Roman" w:eastAsia="等线" w:hAnsi="Times New Roman"/>
                <w:color w:val="000000"/>
                <w:kern w:val="0"/>
                <w:sz w:val="22"/>
                <w:szCs w:val="22"/>
              </w:rPr>
            </w:pPr>
            <w:r>
              <w:rPr>
                <w:rFonts w:ascii="Times New Roman" w:eastAsia="等线" w:hAnsi="Times New Roman"/>
                <w:color w:val="000000"/>
                <w:sz w:val="22"/>
                <w:szCs w:val="22"/>
              </w:rPr>
              <w:t xml:space="preserve">3,679.39 </w:t>
            </w:r>
          </w:p>
        </w:tc>
        <w:tc>
          <w:tcPr>
            <w:tcW w:w="1192" w:type="dxa"/>
            <w:tcBorders>
              <w:top w:val="nil"/>
              <w:left w:val="nil"/>
              <w:bottom w:val="single" w:sz="4" w:space="0" w:color="auto"/>
              <w:right w:val="single" w:sz="4" w:space="0" w:color="auto"/>
            </w:tcBorders>
            <w:shd w:val="clear" w:color="auto" w:fill="auto"/>
            <w:noWrap/>
            <w:vAlign w:val="bottom"/>
          </w:tcPr>
          <w:p w:rsidR="00164BA9" w:rsidRDefault="00164BA9" w:rsidP="00164BA9">
            <w:pPr>
              <w:widowControl/>
              <w:jc w:val="right"/>
              <w:rPr>
                <w:rFonts w:ascii="Times New Roman" w:eastAsia="等线" w:hAnsi="Times New Roman"/>
                <w:color w:val="000000"/>
                <w:kern w:val="0"/>
                <w:sz w:val="22"/>
                <w:szCs w:val="22"/>
              </w:rPr>
            </w:pPr>
            <w:r>
              <w:rPr>
                <w:rFonts w:ascii="Times New Roman" w:eastAsia="等线" w:hAnsi="Times New Roman"/>
                <w:color w:val="000000"/>
                <w:sz w:val="22"/>
                <w:szCs w:val="22"/>
              </w:rPr>
              <w:t xml:space="preserve">1,424.95 </w:t>
            </w:r>
          </w:p>
        </w:tc>
        <w:tc>
          <w:tcPr>
            <w:tcW w:w="1161" w:type="dxa"/>
            <w:tcBorders>
              <w:top w:val="nil"/>
              <w:left w:val="nil"/>
              <w:bottom w:val="single" w:sz="4" w:space="0" w:color="auto"/>
              <w:right w:val="single" w:sz="4" w:space="0" w:color="auto"/>
            </w:tcBorders>
            <w:shd w:val="clear" w:color="auto" w:fill="auto"/>
            <w:noWrap/>
            <w:vAlign w:val="bottom"/>
          </w:tcPr>
          <w:p w:rsidR="00164BA9" w:rsidRDefault="00164BA9" w:rsidP="00164BA9">
            <w:pPr>
              <w:widowControl/>
              <w:jc w:val="right"/>
              <w:rPr>
                <w:rFonts w:ascii="Times New Roman" w:eastAsia="等线" w:hAnsi="Times New Roman"/>
                <w:color w:val="000000"/>
                <w:kern w:val="0"/>
                <w:sz w:val="22"/>
                <w:szCs w:val="22"/>
              </w:rPr>
            </w:pPr>
            <w:r>
              <w:rPr>
                <w:rFonts w:ascii="Times New Roman" w:eastAsia="等线" w:hAnsi="Times New Roman"/>
                <w:color w:val="000000"/>
                <w:sz w:val="22"/>
                <w:szCs w:val="22"/>
              </w:rPr>
              <w:t>38.73%</w:t>
            </w:r>
          </w:p>
        </w:tc>
      </w:tr>
      <w:tr w:rsidR="00164BA9" w:rsidTr="005D34EF">
        <w:trPr>
          <w:trHeight w:val="450"/>
        </w:trPr>
        <w:tc>
          <w:tcPr>
            <w:tcW w:w="2564" w:type="dxa"/>
            <w:tcBorders>
              <w:top w:val="nil"/>
              <w:left w:val="single" w:sz="4" w:space="0" w:color="auto"/>
              <w:bottom w:val="single" w:sz="4" w:space="0" w:color="auto"/>
              <w:right w:val="single" w:sz="4" w:space="0" w:color="auto"/>
            </w:tcBorders>
            <w:shd w:val="clear" w:color="auto" w:fill="auto"/>
            <w:noWrap/>
            <w:vAlign w:val="center"/>
          </w:tcPr>
          <w:p w:rsidR="00164BA9" w:rsidRDefault="00164BA9" w:rsidP="00164BA9">
            <w:pPr>
              <w:widowControl/>
              <w:jc w:val="center"/>
              <w:rPr>
                <w:rFonts w:ascii="仿宋" w:eastAsia="仿宋" w:hAnsi="仿宋" w:cs="宋体"/>
                <w:b/>
                <w:bCs/>
                <w:color w:val="000000"/>
                <w:kern w:val="0"/>
                <w:sz w:val="22"/>
                <w:szCs w:val="22"/>
              </w:rPr>
            </w:pPr>
            <w:r>
              <w:rPr>
                <w:rFonts w:ascii="仿宋" w:eastAsia="仿宋" w:hAnsi="仿宋" w:cs="宋体" w:hint="eastAsia"/>
                <w:b/>
                <w:bCs/>
                <w:color w:val="000000"/>
                <w:kern w:val="0"/>
                <w:sz w:val="22"/>
                <w:szCs w:val="22"/>
              </w:rPr>
              <w:t>合  计</w:t>
            </w:r>
          </w:p>
        </w:tc>
        <w:tc>
          <w:tcPr>
            <w:tcW w:w="1192" w:type="dxa"/>
            <w:tcBorders>
              <w:top w:val="nil"/>
              <w:left w:val="single" w:sz="4" w:space="0" w:color="auto"/>
              <w:bottom w:val="single" w:sz="4" w:space="0" w:color="auto"/>
              <w:right w:val="single" w:sz="4" w:space="0" w:color="auto"/>
            </w:tcBorders>
            <w:shd w:val="clear" w:color="auto" w:fill="auto"/>
            <w:noWrap/>
            <w:vAlign w:val="bottom"/>
          </w:tcPr>
          <w:p w:rsidR="00164BA9" w:rsidRPr="00164BA9" w:rsidRDefault="00164BA9" w:rsidP="00164BA9">
            <w:pPr>
              <w:widowControl/>
              <w:jc w:val="right"/>
              <w:rPr>
                <w:rFonts w:ascii="Times New Roman" w:eastAsia="等线" w:hAnsi="Times New Roman"/>
                <w:b/>
                <w:bCs/>
                <w:color w:val="000000"/>
                <w:kern w:val="0"/>
                <w:sz w:val="22"/>
                <w:szCs w:val="22"/>
              </w:rPr>
            </w:pPr>
            <w:r w:rsidRPr="00164BA9">
              <w:rPr>
                <w:rFonts w:ascii="Times New Roman" w:eastAsia="等线" w:hAnsi="Times New Roman"/>
                <w:b/>
                <w:bCs/>
                <w:color w:val="000000"/>
                <w:sz w:val="22"/>
                <w:szCs w:val="22"/>
              </w:rPr>
              <w:t xml:space="preserve">2,697.09 </w:t>
            </w:r>
          </w:p>
        </w:tc>
        <w:tc>
          <w:tcPr>
            <w:tcW w:w="1192" w:type="dxa"/>
            <w:tcBorders>
              <w:top w:val="nil"/>
              <w:left w:val="nil"/>
              <w:bottom w:val="single" w:sz="4" w:space="0" w:color="auto"/>
              <w:right w:val="single" w:sz="4" w:space="0" w:color="auto"/>
            </w:tcBorders>
            <w:shd w:val="clear" w:color="auto" w:fill="auto"/>
            <w:noWrap/>
            <w:vAlign w:val="bottom"/>
          </w:tcPr>
          <w:p w:rsidR="00164BA9" w:rsidRPr="00164BA9" w:rsidRDefault="00164BA9" w:rsidP="00164BA9">
            <w:pPr>
              <w:widowControl/>
              <w:jc w:val="right"/>
              <w:rPr>
                <w:rFonts w:ascii="Times New Roman" w:eastAsia="等线" w:hAnsi="Times New Roman"/>
                <w:b/>
                <w:bCs/>
                <w:color w:val="000000"/>
                <w:kern w:val="0"/>
                <w:sz w:val="22"/>
                <w:szCs w:val="22"/>
              </w:rPr>
            </w:pPr>
            <w:r w:rsidRPr="00164BA9">
              <w:rPr>
                <w:rFonts w:ascii="Times New Roman" w:eastAsia="等线" w:hAnsi="Times New Roman"/>
                <w:b/>
                <w:bCs/>
                <w:color w:val="000000"/>
                <w:sz w:val="22"/>
                <w:szCs w:val="22"/>
              </w:rPr>
              <w:t xml:space="preserve">6,902.30 </w:t>
            </w:r>
          </w:p>
        </w:tc>
        <w:tc>
          <w:tcPr>
            <w:tcW w:w="1192" w:type="dxa"/>
            <w:tcBorders>
              <w:top w:val="nil"/>
              <w:left w:val="nil"/>
              <w:bottom w:val="single" w:sz="4" w:space="0" w:color="auto"/>
              <w:right w:val="single" w:sz="4" w:space="0" w:color="auto"/>
            </w:tcBorders>
            <w:shd w:val="clear" w:color="auto" w:fill="auto"/>
            <w:noWrap/>
            <w:vAlign w:val="bottom"/>
          </w:tcPr>
          <w:p w:rsidR="00164BA9" w:rsidRPr="00164BA9" w:rsidRDefault="00164BA9" w:rsidP="00164BA9">
            <w:pPr>
              <w:widowControl/>
              <w:jc w:val="right"/>
              <w:rPr>
                <w:rFonts w:ascii="Times New Roman" w:eastAsia="等线" w:hAnsi="Times New Roman"/>
                <w:b/>
                <w:bCs/>
                <w:color w:val="000000"/>
                <w:kern w:val="0"/>
                <w:sz w:val="22"/>
                <w:szCs w:val="22"/>
              </w:rPr>
            </w:pPr>
            <w:r w:rsidRPr="00164BA9">
              <w:rPr>
                <w:rFonts w:ascii="Times New Roman" w:eastAsia="等线" w:hAnsi="Times New Roman"/>
                <w:b/>
                <w:bCs/>
                <w:color w:val="000000"/>
                <w:sz w:val="22"/>
                <w:szCs w:val="22"/>
              </w:rPr>
              <w:t xml:space="preserve">9,599.39 </w:t>
            </w:r>
          </w:p>
        </w:tc>
        <w:tc>
          <w:tcPr>
            <w:tcW w:w="1192" w:type="dxa"/>
            <w:tcBorders>
              <w:top w:val="nil"/>
              <w:left w:val="nil"/>
              <w:bottom w:val="single" w:sz="4" w:space="0" w:color="auto"/>
              <w:right w:val="single" w:sz="4" w:space="0" w:color="auto"/>
            </w:tcBorders>
            <w:shd w:val="clear" w:color="auto" w:fill="auto"/>
            <w:noWrap/>
            <w:vAlign w:val="bottom"/>
          </w:tcPr>
          <w:p w:rsidR="00164BA9" w:rsidRPr="00164BA9" w:rsidRDefault="00164BA9" w:rsidP="00164BA9">
            <w:pPr>
              <w:widowControl/>
              <w:jc w:val="right"/>
              <w:rPr>
                <w:rFonts w:ascii="Times New Roman" w:eastAsia="等线" w:hAnsi="Times New Roman"/>
                <w:b/>
                <w:bCs/>
                <w:color w:val="000000"/>
                <w:kern w:val="0"/>
                <w:sz w:val="22"/>
                <w:szCs w:val="22"/>
              </w:rPr>
            </w:pPr>
            <w:r w:rsidRPr="00164BA9">
              <w:rPr>
                <w:rFonts w:ascii="Times New Roman" w:eastAsia="等线" w:hAnsi="Times New Roman"/>
                <w:b/>
                <w:bCs/>
                <w:color w:val="000000"/>
                <w:sz w:val="22"/>
                <w:szCs w:val="22"/>
              </w:rPr>
              <w:t xml:space="preserve">5,873.74 </w:t>
            </w:r>
          </w:p>
        </w:tc>
        <w:tc>
          <w:tcPr>
            <w:tcW w:w="1161" w:type="dxa"/>
            <w:tcBorders>
              <w:top w:val="nil"/>
              <w:left w:val="nil"/>
              <w:bottom w:val="single" w:sz="4" w:space="0" w:color="auto"/>
              <w:right w:val="single" w:sz="4" w:space="0" w:color="auto"/>
            </w:tcBorders>
            <w:shd w:val="clear" w:color="auto" w:fill="auto"/>
            <w:noWrap/>
            <w:vAlign w:val="bottom"/>
          </w:tcPr>
          <w:p w:rsidR="00164BA9" w:rsidRPr="00164BA9" w:rsidRDefault="00164BA9" w:rsidP="00164BA9">
            <w:pPr>
              <w:widowControl/>
              <w:jc w:val="right"/>
              <w:rPr>
                <w:rFonts w:ascii="Times New Roman" w:eastAsia="等线" w:hAnsi="Times New Roman"/>
                <w:b/>
                <w:bCs/>
                <w:color w:val="000000"/>
                <w:kern w:val="0"/>
                <w:sz w:val="22"/>
                <w:szCs w:val="22"/>
              </w:rPr>
            </w:pPr>
            <w:r w:rsidRPr="00164BA9">
              <w:rPr>
                <w:rFonts w:ascii="Times New Roman" w:eastAsia="等线" w:hAnsi="Times New Roman"/>
                <w:b/>
                <w:bCs/>
                <w:color w:val="000000"/>
                <w:sz w:val="22"/>
                <w:szCs w:val="22"/>
              </w:rPr>
              <w:t>61.19%</w:t>
            </w:r>
          </w:p>
        </w:tc>
      </w:tr>
    </w:tbl>
    <w:p w:rsidR="00E713CF" w:rsidRDefault="00853CE7">
      <w:pPr>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项目支出执行率不高主要原因有：一是受新冠疫情影响，学院到</w:t>
      </w:r>
      <w:r>
        <w:rPr>
          <w:rFonts w:ascii="Times New Roman" w:eastAsia="仿宋_GB2312" w:hAnsi="Times New Roman"/>
          <w:color w:val="000000"/>
          <w:sz w:val="32"/>
          <w:szCs w:val="32"/>
        </w:rPr>
        <w:t>6</w:t>
      </w:r>
      <w:r>
        <w:rPr>
          <w:rFonts w:ascii="Times New Roman" w:eastAsia="仿宋_GB2312" w:hAnsi="Times New Roman"/>
          <w:color w:val="000000"/>
          <w:sz w:val="32"/>
          <w:szCs w:val="32"/>
        </w:rPr>
        <w:t>月份才部分复学，项目开展未能如期按计划推进；二是部分项目资金下达时间较晚，无法形成实际支付，如高校</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十三五</w:t>
      </w:r>
      <w:r>
        <w:rPr>
          <w:rFonts w:ascii="Times New Roman" w:eastAsia="仿宋_GB2312" w:hAnsi="Times New Roman"/>
          <w:color w:val="000000"/>
          <w:sz w:val="32"/>
          <w:szCs w:val="32"/>
        </w:rPr>
        <w:t>”</w:t>
      </w:r>
      <w:r>
        <w:rPr>
          <w:rFonts w:ascii="Times New Roman" w:eastAsia="仿宋_GB2312" w:hAnsi="Times New Roman"/>
          <w:color w:val="000000"/>
          <w:sz w:val="32"/>
          <w:szCs w:val="32"/>
        </w:rPr>
        <w:t>基建补助</w:t>
      </w:r>
      <w:r>
        <w:rPr>
          <w:rFonts w:ascii="Times New Roman" w:eastAsia="仿宋_GB2312" w:hAnsi="Times New Roman"/>
          <w:color w:val="000000"/>
          <w:sz w:val="32"/>
          <w:szCs w:val="32"/>
        </w:rPr>
        <w:t>2</w:t>
      </w:r>
      <w:r w:rsidR="00975F78">
        <w:rPr>
          <w:rFonts w:ascii="Times New Roman" w:eastAsia="仿宋_GB2312" w:hAnsi="Times New Roman"/>
          <w:color w:val="000000"/>
          <w:sz w:val="32"/>
          <w:szCs w:val="32"/>
        </w:rPr>
        <w:t>,</w:t>
      </w:r>
      <w:r>
        <w:rPr>
          <w:rFonts w:ascii="Times New Roman" w:eastAsia="仿宋_GB2312" w:hAnsi="Times New Roman"/>
          <w:color w:val="000000"/>
          <w:sz w:val="32"/>
          <w:szCs w:val="32"/>
        </w:rPr>
        <w:t>252</w:t>
      </w:r>
      <w:r w:rsidR="00975F78">
        <w:rPr>
          <w:rFonts w:ascii="Times New Roman" w:eastAsia="仿宋_GB2312" w:hAnsi="Times New Roman"/>
          <w:color w:val="000000"/>
          <w:sz w:val="32"/>
          <w:szCs w:val="32"/>
        </w:rPr>
        <w:t>.00</w:t>
      </w:r>
      <w:r>
        <w:rPr>
          <w:rFonts w:ascii="Times New Roman" w:eastAsia="仿宋_GB2312" w:hAnsi="Times New Roman"/>
          <w:color w:val="000000"/>
          <w:sz w:val="32"/>
          <w:szCs w:val="32"/>
        </w:rPr>
        <w:t>万元于</w:t>
      </w:r>
      <w:r>
        <w:rPr>
          <w:rFonts w:ascii="Times New Roman" w:eastAsia="仿宋_GB2312" w:hAnsi="Times New Roman"/>
          <w:color w:val="000000"/>
          <w:sz w:val="32"/>
          <w:szCs w:val="32"/>
        </w:rPr>
        <w:t>10</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28</w:t>
      </w:r>
      <w:r>
        <w:rPr>
          <w:rFonts w:ascii="Times New Roman" w:eastAsia="仿宋_GB2312" w:hAnsi="Times New Roman"/>
          <w:color w:val="000000"/>
          <w:sz w:val="32"/>
          <w:szCs w:val="32"/>
        </w:rPr>
        <w:t>日下达；高校</w:t>
      </w:r>
      <w:r>
        <w:rPr>
          <w:rFonts w:ascii="Times New Roman" w:eastAsia="仿宋_GB2312" w:hAnsi="Times New Roman"/>
          <w:color w:val="000000"/>
          <w:sz w:val="32"/>
          <w:szCs w:val="32"/>
        </w:rPr>
        <w:t>“</w:t>
      </w:r>
      <w:r>
        <w:rPr>
          <w:rFonts w:ascii="Times New Roman" w:eastAsia="仿宋_GB2312" w:hAnsi="Times New Roman"/>
          <w:color w:val="000000"/>
          <w:sz w:val="32"/>
          <w:szCs w:val="32"/>
        </w:rPr>
        <w:t>双一流</w:t>
      </w:r>
      <w:r>
        <w:rPr>
          <w:rFonts w:ascii="Times New Roman" w:eastAsia="仿宋_GB2312" w:hAnsi="Times New Roman"/>
          <w:color w:val="000000"/>
          <w:sz w:val="32"/>
          <w:szCs w:val="32"/>
        </w:rPr>
        <w:t>”</w:t>
      </w:r>
      <w:r>
        <w:rPr>
          <w:rFonts w:ascii="Times New Roman" w:eastAsia="仿宋_GB2312" w:hAnsi="Times New Roman"/>
          <w:color w:val="000000"/>
          <w:sz w:val="32"/>
          <w:szCs w:val="32"/>
        </w:rPr>
        <w:t>建设专项</w:t>
      </w:r>
      <w:r>
        <w:rPr>
          <w:rFonts w:ascii="Times New Roman" w:eastAsia="仿宋_GB2312" w:hAnsi="Times New Roman"/>
          <w:color w:val="000000"/>
          <w:sz w:val="32"/>
          <w:szCs w:val="32"/>
        </w:rPr>
        <w:t>70</w:t>
      </w:r>
      <w:r w:rsidR="00975F78">
        <w:rPr>
          <w:rFonts w:ascii="Times New Roman" w:eastAsia="仿宋_GB2312" w:hAnsi="Times New Roman"/>
          <w:color w:val="000000"/>
          <w:sz w:val="32"/>
          <w:szCs w:val="32"/>
        </w:rPr>
        <w:t>.00</w:t>
      </w:r>
      <w:r>
        <w:rPr>
          <w:rFonts w:ascii="Times New Roman" w:eastAsia="仿宋_GB2312" w:hAnsi="Times New Roman"/>
          <w:color w:val="000000"/>
          <w:sz w:val="32"/>
          <w:szCs w:val="32"/>
        </w:rPr>
        <w:t>万元于</w:t>
      </w:r>
      <w:r>
        <w:rPr>
          <w:rFonts w:ascii="Times New Roman" w:eastAsia="仿宋_GB2312" w:hAnsi="Times New Roman"/>
          <w:color w:val="000000"/>
          <w:sz w:val="32"/>
          <w:szCs w:val="32"/>
        </w:rPr>
        <w:t>11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4</w:t>
      </w:r>
      <w:r>
        <w:rPr>
          <w:rFonts w:ascii="Times New Roman" w:eastAsia="仿宋_GB2312" w:hAnsi="Times New Roman"/>
          <w:color w:val="000000"/>
          <w:sz w:val="32"/>
          <w:szCs w:val="32"/>
        </w:rPr>
        <w:t>日下达；考点建设</w:t>
      </w:r>
      <w:r>
        <w:rPr>
          <w:rFonts w:ascii="Times New Roman" w:eastAsia="仿宋_GB2312" w:hAnsi="Times New Roman"/>
          <w:color w:val="000000"/>
          <w:sz w:val="32"/>
          <w:szCs w:val="32"/>
        </w:rPr>
        <w:t>4</w:t>
      </w:r>
      <w:r w:rsidR="00975F78">
        <w:rPr>
          <w:rFonts w:ascii="Times New Roman" w:eastAsia="仿宋_GB2312" w:hAnsi="Times New Roman"/>
          <w:color w:val="000000"/>
          <w:sz w:val="32"/>
          <w:szCs w:val="32"/>
        </w:rPr>
        <w:t>.00</w:t>
      </w:r>
      <w:r>
        <w:rPr>
          <w:rFonts w:ascii="Times New Roman" w:eastAsia="仿宋_GB2312" w:hAnsi="Times New Roman"/>
          <w:color w:val="000000"/>
          <w:sz w:val="32"/>
          <w:szCs w:val="32"/>
        </w:rPr>
        <w:t>万元于</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21</w:t>
      </w:r>
      <w:r>
        <w:rPr>
          <w:rFonts w:ascii="Times New Roman" w:eastAsia="仿宋_GB2312" w:hAnsi="Times New Roman"/>
          <w:color w:val="000000"/>
          <w:sz w:val="32"/>
          <w:szCs w:val="32"/>
        </w:rPr>
        <w:t>日下达；创新型省份建设专项资金</w:t>
      </w:r>
      <w:r>
        <w:rPr>
          <w:rFonts w:ascii="Times New Roman" w:eastAsia="仿宋_GB2312" w:hAnsi="Times New Roman"/>
          <w:color w:val="000000"/>
          <w:sz w:val="32"/>
          <w:szCs w:val="32"/>
        </w:rPr>
        <w:t>55</w:t>
      </w:r>
      <w:r w:rsidR="00975F78">
        <w:rPr>
          <w:rFonts w:ascii="Times New Roman" w:eastAsia="仿宋_GB2312" w:hAnsi="Times New Roman"/>
          <w:color w:val="000000"/>
          <w:sz w:val="32"/>
          <w:szCs w:val="32"/>
        </w:rPr>
        <w:t>.00</w:t>
      </w:r>
      <w:r>
        <w:rPr>
          <w:rFonts w:ascii="Times New Roman" w:eastAsia="仿宋_GB2312" w:hAnsi="Times New Roman"/>
          <w:color w:val="000000"/>
          <w:sz w:val="32"/>
          <w:szCs w:val="32"/>
        </w:rPr>
        <w:t>万于</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31</w:t>
      </w:r>
      <w:r>
        <w:rPr>
          <w:rFonts w:ascii="Times New Roman" w:eastAsia="仿宋_GB2312" w:hAnsi="Times New Roman"/>
          <w:color w:val="000000"/>
          <w:sz w:val="32"/>
          <w:szCs w:val="32"/>
        </w:rPr>
        <w:t>日下达。</w:t>
      </w:r>
    </w:p>
    <w:p w:rsidR="00E713CF" w:rsidRDefault="00853CE7">
      <w:pPr>
        <w:widowControl/>
        <w:spacing w:line="600" w:lineRule="exact"/>
        <w:ind w:firstLineChars="200" w:firstLine="640"/>
        <w:jc w:val="left"/>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sz w:val="32"/>
          <w:szCs w:val="32"/>
        </w:rPr>
        <w:t>、部门整体支出绩效情况</w:t>
      </w:r>
    </w:p>
    <w:p w:rsidR="00E713CF" w:rsidRPr="00975F78" w:rsidRDefault="00853CE7" w:rsidP="00975F78">
      <w:pPr>
        <w:widowControl/>
        <w:spacing w:line="600" w:lineRule="exact"/>
        <w:ind w:firstLineChars="200" w:firstLine="640"/>
        <w:rPr>
          <w:rFonts w:ascii="Times New Roman" w:eastAsia="仿宋_GB2312" w:hAnsi="Times New Roman"/>
          <w:color w:val="000000" w:themeColor="text1"/>
          <w:sz w:val="32"/>
          <w:szCs w:val="32"/>
        </w:rPr>
      </w:pP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020</w:t>
      </w:r>
      <w:r w:rsidRPr="00975F78">
        <w:rPr>
          <w:rFonts w:ascii="Times New Roman" w:eastAsia="仿宋_GB2312" w:hAnsi="Times New Roman" w:hint="eastAsia"/>
          <w:color w:val="000000" w:themeColor="text1"/>
          <w:sz w:val="32"/>
          <w:szCs w:val="32"/>
        </w:rPr>
        <w:t>年学院认真贯彻落实《中共中央关于加强党的政治建设的意见》，始终坚持把党的政治建设放在首位，以党的建设为统领、以立德树人为根本、以队伍建设为龙头，以改革创新为动力，以学科专业建设为重点，以优化保障为基础，积极创建全国重点公安院校，各项工作均取得了较好的成绩。</w:t>
      </w:r>
    </w:p>
    <w:p w:rsidR="00E713CF" w:rsidRPr="00975F78" w:rsidRDefault="00853CE7" w:rsidP="00975F78">
      <w:pPr>
        <w:widowControl/>
        <w:spacing w:line="600" w:lineRule="exact"/>
        <w:ind w:firstLineChars="200" w:firstLine="643"/>
        <w:rPr>
          <w:rFonts w:ascii="楷体_GB2312" w:eastAsia="楷体_GB2312" w:hAnsi="Times New Roman"/>
          <w:b/>
          <w:bCs/>
          <w:color w:val="000000" w:themeColor="text1"/>
          <w:sz w:val="32"/>
          <w:szCs w:val="32"/>
        </w:rPr>
      </w:pPr>
      <w:r w:rsidRPr="00975F78">
        <w:rPr>
          <w:rFonts w:ascii="楷体_GB2312" w:eastAsia="楷体_GB2312" w:hAnsi="Times New Roman" w:hint="eastAsia"/>
          <w:b/>
          <w:bCs/>
          <w:color w:val="000000" w:themeColor="text1"/>
          <w:sz w:val="32"/>
          <w:szCs w:val="32"/>
        </w:rPr>
        <w:t>（一）党建思政工作方面</w:t>
      </w:r>
    </w:p>
    <w:p w:rsidR="00E713CF" w:rsidRPr="00975F78" w:rsidRDefault="00853CE7" w:rsidP="00975F78">
      <w:pPr>
        <w:pStyle w:val="a0"/>
        <w:ind w:firstLineChars="200" w:firstLine="640"/>
        <w:rPr>
          <w:rFonts w:ascii="Times New Roman" w:eastAsia="仿宋_GB2312" w:hAnsi="Times New Roman" w:cs="Times New Roman"/>
          <w:color w:val="000000" w:themeColor="text1"/>
          <w:sz w:val="32"/>
          <w:szCs w:val="32"/>
        </w:rPr>
      </w:pPr>
      <w:r w:rsidRPr="00975F78">
        <w:rPr>
          <w:rFonts w:ascii="Times New Roman" w:eastAsia="仿宋_GB2312" w:hAnsi="Times New Roman" w:cs="Times New Roman" w:hint="eastAsia"/>
          <w:color w:val="000000" w:themeColor="text1"/>
          <w:sz w:val="32"/>
          <w:szCs w:val="32"/>
        </w:rPr>
        <w:t>学院坚持政治建警，投入党建、意识形态经费</w:t>
      </w:r>
      <w:r w:rsidRPr="00975F78">
        <w:rPr>
          <w:rFonts w:ascii="Times New Roman" w:eastAsia="仿宋_GB2312" w:hAnsi="Times New Roman" w:cs="Times New Roman" w:hint="eastAsia"/>
          <w:color w:val="000000" w:themeColor="text1"/>
          <w:sz w:val="32"/>
          <w:szCs w:val="32"/>
        </w:rPr>
        <w:t>312.45</w:t>
      </w:r>
      <w:r w:rsidRPr="00975F78">
        <w:rPr>
          <w:rFonts w:ascii="Times New Roman" w:eastAsia="仿宋_GB2312" w:hAnsi="Times New Roman" w:cs="Times New Roman" w:hint="eastAsia"/>
          <w:color w:val="000000" w:themeColor="text1"/>
          <w:sz w:val="32"/>
          <w:szCs w:val="32"/>
        </w:rPr>
        <w:t>万元用于党建思政工作。党委会坚持“第一议题”学习制度，全年党委理论学习中心组集中学习</w:t>
      </w:r>
      <w:r w:rsidRPr="00975F78">
        <w:rPr>
          <w:rFonts w:ascii="Times New Roman" w:eastAsia="仿宋_GB2312" w:hAnsi="Times New Roman" w:cs="Times New Roman" w:hint="eastAsia"/>
          <w:color w:val="000000" w:themeColor="text1"/>
          <w:sz w:val="32"/>
          <w:szCs w:val="32"/>
        </w:rPr>
        <w:t>17</w:t>
      </w:r>
      <w:r w:rsidRPr="00975F78">
        <w:rPr>
          <w:rFonts w:ascii="Times New Roman" w:eastAsia="仿宋_GB2312" w:hAnsi="Times New Roman" w:cs="Times New Roman" w:hint="eastAsia"/>
          <w:color w:val="000000" w:themeColor="text1"/>
          <w:sz w:val="32"/>
          <w:szCs w:val="32"/>
        </w:rPr>
        <w:t>次，集中研讨</w:t>
      </w:r>
      <w:r w:rsidRPr="00975F78">
        <w:rPr>
          <w:rFonts w:ascii="Times New Roman" w:eastAsia="仿宋_GB2312" w:hAnsi="Times New Roman" w:cs="Times New Roman" w:hint="eastAsia"/>
          <w:color w:val="000000" w:themeColor="text1"/>
          <w:sz w:val="32"/>
          <w:szCs w:val="32"/>
        </w:rPr>
        <w:t>6</w:t>
      </w:r>
      <w:r w:rsidRPr="00975F78">
        <w:rPr>
          <w:rFonts w:ascii="Times New Roman" w:eastAsia="仿宋_GB2312" w:hAnsi="Times New Roman" w:cs="Times New Roman" w:hint="eastAsia"/>
          <w:color w:val="000000" w:themeColor="text1"/>
          <w:sz w:val="32"/>
          <w:szCs w:val="32"/>
        </w:rPr>
        <w:t>次，</w:t>
      </w:r>
      <w:r w:rsidRPr="00975F78">
        <w:rPr>
          <w:rFonts w:ascii="Times New Roman" w:eastAsia="仿宋_GB2312" w:hAnsi="Times New Roman" w:cs="Times New Roman" w:hint="eastAsia"/>
          <w:color w:val="000000" w:themeColor="text1"/>
          <w:sz w:val="32"/>
          <w:szCs w:val="32"/>
        </w:rPr>
        <w:lastRenderedPageBreak/>
        <w:t>深入推进习近平新时代中国特色社会主义思想进教材、进课堂、进头脑等“三进”工作，全年共组织集中学习</w:t>
      </w:r>
      <w:r w:rsidRPr="00975F78">
        <w:rPr>
          <w:rFonts w:ascii="Times New Roman" w:eastAsia="仿宋_GB2312" w:hAnsi="Times New Roman" w:cs="Times New Roman" w:hint="eastAsia"/>
          <w:color w:val="000000" w:themeColor="text1"/>
          <w:sz w:val="32"/>
          <w:szCs w:val="32"/>
        </w:rPr>
        <w:t>40</w:t>
      </w:r>
      <w:r w:rsidRPr="00975F78">
        <w:rPr>
          <w:rFonts w:ascii="Times New Roman" w:eastAsia="仿宋_GB2312" w:hAnsi="Times New Roman" w:cs="Times New Roman" w:hint="eastAsia"/>
          <w:color w:val="000000" w:themeColor="text1"/>
          <w:sz w:val="32"/>
          <w:szCs w:val="32"/>
        </w:rPr>
        <w:t>多次，举办教育整顿政治轮训班</w:t>
      </w:r>
      <w:r w:rsidRPr="00975F78">
        <w:rPr>
          <w:rFonts w:ascii="Times New Roman" w:eastAsia="仿宋_GB2312" w:hAnsi="Times New Roman" w:cs="Times New Roman" w:hint="eastAsia"/>
          <w:color w:val="000000" w:themeColor="text1"/>
          <w:sz w:val="32"/>
          <w:szCs w:val="32"/>
        </w:rPr>
        <w:t>5</w:t>
      </w:r>
      <w:r w:rsidRPr="00975F78">
        <w:rPr>
          <w:rFonts w:ascii="Times New Roman" w:eastAsia="仿宋_GB2312" w:hAnsi="Times New Roman" w:cs="Times New Roman" w:hint="eastAsia"/>
          <w:color w:val="000000" w:themeColor="text1"/>
          <w:sz w:val="32"/>
          <w:szCs w:val="32"/>
        </w:rPr>
        <w:t>期，举办理论宣讲会、形势报告会、英模事迹会</w:t>
      </w:r>
      <w:r w:rsidRPr="00975F78">
        <w:rPr>
          <w:rFonts w:ascii="Times New Roman" w:eastAsia="仿宋_GB2312" w:hAnsi="Times New Roman" w:cs="Times New Roman" w:hint="eastAsia"/>
          <w:color w:val="000000" w:themeColor="text1"/>
          <w:sz w:val="32"/>
          <w:szCs w:val="32"/>
        </w:rPr>
        <w:t>60</w:t>
      </w:r>
      <w:r w:rsidRPr="00975F78">
        <w:rPr>
          <w:rFonts w:ascii="Times New Roman" w:eastAsia="仿宋_GB2312" w:hAnsi="Times New Roman" w:cs="Times New Roman" w:hint="eastAsia"/>
          <w:color w:val="000000" w:themeColor="text1"/>
          <w:sz w:val="32"/>
          <w:szCs w:val="32"/>
        </w:rPr>
        <w:t>多场次；成立教育整顿领导小组和工作专班，出台学院《“坚持政治建警全面从严治警”教育整顿“学查改”实施方案》《民警政治轮训实施方案》，列出学习清单和“双</w:t>
      </w:r>
      <w:r w:rsidRPr="00975F78">
        <w:rPr>
          <w:rFonts w:ascii="Times New Roman" w:eastAsia="仿宋_GB2312" w:hAnsi="Times New Roman" w:cs="Times New Roman" w:hint="eastAsia"/>
          <w:color w:val="000000" w:themeColor="text1"/>
          <w:sz w:val="32"/>
          <w:szCs w:val="32"/>
        </w:rPr>
        <w:t>50</w:t>
      </w:r>
      <w:r w:rsidRPr="00975F78">
        <w:rPr>
          <w:rFonts w:ascii="Times New Roman" w:eastAsia="仿宋_GB2312" w:hAnsi="Times New Roman" w:cs="Times New Roman" w:hint="eastAsia"/>
          <w:color w:val="000000" w:themeColor="text1"/>
          <w:sz w:val="32"/>
          <w:szCs w:val="32"/>
        </w:rPr>
        <w:t>条”领导班子和民警个人查纠问题清单，细化重点任务清单</w:t>
      </w:r>
      <w:r w:rsidRPr="00975F78">
        <w:rPr>
          <w:rFonts w:ascii="Times New Roman" w:eastAsia="仿宋_GB2312" w:hAnsi="Times New Roman" w:cs="Times New Roman" w:hint="eastAsia"/>
          <w:color w:val="000000" w:themeColor="text1"/>
          <w:sz w:val="32"/>
          <w:szCs w:val="32"/>
        </w:rPr>
        <w:t>38</w:t>
      </w:r>
      <w:r w:rsidRPr="00975F78">
        <w:rPr>
          <w:rFonts w:ascii="Times New Roman" w:eastAsia="仿宋_GB2312" w:hAnsi="Times New Roman" w:cs="Times New Roman" w:hint="eastAsia"/>
          <w:color w:val="000000" w:themeColor="text1"/>
          <w:sz w:val="32"/>
          <w:szCs w:val="32"/>
        </w:rPr>
        <w:t>项，形成了“党委集中领导、职能部门分工负责、各部门协作配合、教职工全员参与”的工作格局；全年培养入党积极分子</w:t>
      </w:r>
      <w:r w:rsidRPr="00975F78">
        <w:rPr>
          <w:rFonts w:ascii="Times New Roman" w:eastAsia="仿宋_GB2312" w:hAnsi="Times New Roman" w:cs="Times New Roman" w:hint="eastAsia"/>
          <w:color w:val="000000" w:themeColor="text1"/>
          <w:sz w:val="32"/>
          <w:szCs w:val="32"/>
        </w:rPr>
        <w:t>1000</w:t>
      </w:r>
      <w:r w:rsidRPr="00975F78">
        <w:rPr>
          <w:rFonts w:ascii="Times New Roman" w:eastAsia="仿宋_GB2312" w:hAnsi="Times New Roman" w:cs="Times New Roman" w:hint="eastAsia"/>
          <w:color w:val="000000" w:themeColor="text1"/>
          <w:sz w:val="32"/>
          <w:szCs w:val="32"/>
        </w:rPr>
        <w:t>余名，发展师生党员</w:t>
      </w:r>
      <w:r w:rsidRPr="00975F78">
        <w:rPr>
          <w:rFonts w:ascii="Times New Roman" w:eastAsia="仿宋_GB2312" w:hAnsi="Times New Roman" w:cs="Times New Roman" w:hint="eastAsia"/>
          <w:color w:val="000000" w:themeColor="text1"/>
          <w:sz w:val="32"/>
          <w:szCs w:val="32"/>
        </w:rPr>
        <w:t>302</w:t>
      </w:r>
      <w:r w:rsidRPr="00975F78">
        <w:rPr>
          <w:rFonts w:ascii="Times New Roman" w:eastAsia="仿宋_GB2312" w:hAnsi="Times New Roman" w:cs="Times New Roman" w:hint="eastAsia"/>
          <w:color w:val="000000" w:themeColor="text1"/>
          <w:sz w:val="32"/>
          <w:szCs w:val="32"/>
        </w:rPr>
        <w:t>名，通过优化组织设置、抓实支部五化考核、严把发展党员质量关等方式，夯实基层组织建设，法律系学生大队党支部被评为全国“样板党支部”培育对象，信息技术系党总支被评为全省高校党建“标杆院系”，</w:t>
      </w:r>
      <w:r w:rsidRPr="00975F78">
        <w:rPr>
          <w:rFonts w:ascii="Times New Roman" w:eastAsia="仿宋_GB2312" w:hAnsi="Times New Roman" w:cs="Times New Roman" w:hint="eastAsia"/>
          <w:color w:val="000000" w:themeColor="text1"/>
          <w:sz w:val="32"/>
          <w:szCs w:val="32"/>
        </w:rPr>
        <w:t>3</w:t>
      </w:r>
      <w:r w:rsidRPr="00975F78">
        <w:rPr>
          <w:rFonts w:ascii="Times New Roman" w:eastAsia="仿宋_GB2312" w:hAnsi="Times New Roman" w:cs="Times New Roman" w:hint="eastAsia"/>
          <w:color w:val="000000" w:themeColor="text1"/>
          <w:sz w:val="32"/>
          <w:szCs w:val="32"/>
        </w:rPr>
        <w:t>名教师分别荣获全省高校“双带头人标兵”“党务工作示范岗”“青年教工党员示范岗”；持续整治形式主义官僚主义，在全院开展“净化网络空间，肃清流毒影响”专项清理排查行动和“厉行节约、反对浪费”专项督察，将学院会议、文件在</w:t>
      </w:r>
      <w:r w:rsidRPr="00975F78">
        <w:rPr>
          <w:rFonts w:ascii="Times New Roman" w:eastAsia="仿宋_GB2312" w:hAnsi="Times New Roman" w:cs="Times New Roman" w:hint="eastAsia"/>
          <w:color w:val="000000" w:themeColor="text1"/>
          <w:sz w:val="32"/>
          <w:szCs w:val="32"/>
        </w:rPr>
        <w:t>2</w:t>
      </w:r>
      <w:r w:rsidRPr="00975F78">
        <w:rPr>
          <w:rFonts w:ascii="Times New Roman" w:eastAsia="仿宋_GB2312" w:hAnsi="Times New Roman" w:cs="Times New Roman"/>
          <w:color w:val="000000" w:themeColor="text1"/>
          <w:sz w:val="32"/>
          <w:szCs w:val="32"/>
        </w:rPr>
        <w:t>019</w:t>
      </w:r>
      <w:r w:rsidRPr="00975F78">
        <w:rPr>
          <w:rFonts w:ascii="Times New Roman" w:eastAsia="仿宋_GB2312" w:hAnsi="Times New Roman" w:cs="Times New Roman" w:hint="eastAsia"/>
          <w:color w:val="000000" w:themeColor="text1"/>
          <w:sz w:val="32"/>
          <w:szCs w:val="32"/>
        </w:rPr>
        <w:t>年的基础上精简了</w:t>
      </w:r>
      <w:r w:rsidRPr="00975F78">
        <w:rPr>
          <w:rFonts w:ascii="Times New Roman" w:eastAsia="仿宋_GB2312" w:hAnsi="Times New Roman" w:cs="Times New Roman"/>
          <w:color w:val="000000" w:themeColor="text1"/>
          <w:sz w:val="32"/>
          <w:szCs w:val="32"/>
        </w:rPr>
        <w:t>10%</w:t>
      </w:r>
      <w:r w:rsidRPr="00975F78">
        <w:rPr>
          <w:rFonts w:ascii="Times New Roman" w:eastAsia="仿宋_GB2312" w:hAnsi="Times New Roman" w:cs="Times New Roman" w:hint="eastAsia"/>
          <w:color w:val="000000" w:themeColor="text1"/>
          <w:sz w:val="32"/>
          <w:szCs w:val="32"/>
        </w:rPr>
        <w:t>以上。</w:t>
      </w:r>
    </w:p>
    <w:p w:rsidR="00E713CF" w:rsidRPr="00975F78" w:rsidRDefault="00853CE7" w:rsidP="00975F78">
      <w:pPr>
        <w:ind w:firstLineChars="200" w:firstLine="643"/>
        <w:rPr>
          <w:rFonts w:ascii="楷体_GB2312" w:eastAsia="楷体_GB2312" w:hAnsi="Times New Roman"/>
          <w:b/>
          <w:bCs/>
          <w:color w:val="000000" w:themeColor="text1"/>
          <w:sz w:val="32"/>
          <w:szCs w:val="32"/>
        </w:rPr>
      </w:pPr>
      <w:r w:rsidRPr="00975F78">
        <w:rPr>
          <w:rFonts w:ascii="楷体_GB2312" w:eastAsia="楷体_GB2312" w:hAnsi="Times New Roman" w:hint="eastAsia"/>
          <w:b/>
          <w:bCs/>
          <w:color w:val="000000" w:themeColor="text1"/>
          <w:sz w:val="32"/>
          <w:szCs w:val="32"/>
        </w:rPr>
        <w:t>（二）扶贫工作方面</w:t>
      </w:r>
    </w:p>
    <w:p w:rsidR="00E713CF" w:rsidRPr="00975F78" w:rsidRDefault="00853CE7" w:rsidP="00975F78">
      <w:pPr>
        <w:ind w:firstLineChars="200" w:firstLine="640"/>
        <w:rPr>
          <w:rFonts w:ascii="Times New Roman" w:eastAsia="仿宋_GB2312" w:hAnsi="Times New Roman"/>
          <w:color w:val="000000" w:themeColor="text1"/>
          <w:sz w:val="32"/>
          <w:szCs w:val="32"/>
        </w:rPr>
      </w:pP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020</w:t>
      </w:r>
      <w:r w:rsidRPr="00975F78">
        <w:rPr>
          <w:rFonts w:ascii="Times New Roman" w:eastAsia="仿宋_GB2312" w:hAnsi="Times New Roman" w:hint="eastAsia"/>
          <w:color w:val="000000" w:themeColor="text1"/>
          <w:sz w:val="32"/>
          <w:szCs w:val="32"/>
        </w:rPr>
        <w:t>年学院落实扶贫经费</w:t>
      </w:r>
      <w:r w:rsidRPr="00975F78">
        <w:rPr>
          <w:rFonts w:ascii="Times New Roman" w:eastAsia="仿宋_GB2312" w:hAnsi="Times New Roman" w:hint="eastAsia"/>
          <w:color w:val="000000" w:themeColor="text1"/>
          <w:sz w:val="32"/>
          <w:szCs w:val="32"/>
        </w:rPr>
        <w:t>120</w:t>
      </w:r>
      <w:r w:rsidRPr="00975F78">
        <w:rPr>
          <w:rFonts w:ascii="Times New Roman" w:eastAsia="仿宋_GB2312" w:hAnsi="Times New Roman" w:hint="eastAsia"/>
          <w:color w:val="000000" w:themeColor="text1"/>
          <w:sz w:val="32"/>
          <w:szCs w:val="32"/>
        </w:rPr>
        <w:t>万元、协调争取政府扶贫资金</w:t>
      </w:r>
      <w:r w:rsidRPr="00975F78">
        <w:rPr>
          <w:rFonts w:ascii="Times New Roman" w:eastAsia="仿宋_GB2312" w:hAnsi="Times New Roman" w:hint="eastAsia"/>
          <w:color w:val="000000" w:themeColor="text1"/>
          <w:sz w:val="32"/>
          <w:szCs w:val="32"/>
        </w:rPr>
        <w:t>1000</w:t>
      </w:r>
      <w:r w:rsidRPr="00975F78">
        <w:rPr>
          <w:rFonts w:ascii="Times New Roman" w:eastAsia="仿宋_GB2312" w:hAnsi="Times New Roman" w:hint="eastAsia"/>
          <w:color w:val="000000" w:themeColor="text1"/>
          <w:sz w:val="32"/>
          <w:szCs w:val="32"/>
        </w:rPr>
        <w:t>多万元，帮助扶贫</w:t>
      </w:r>
      <w:proofErr w:type="gramStart"/>
      <w:r w:rsidRPr="00975F78">
        <w:rPr>
          <w:rFonts w:ascii="Times New Roman" w:eastAsia="仿宋_GB2312" w:hAnsi="Times New Roman" w:hint="eastAsia"/>
          <w:color w:val="000000" w:themeColor="text1"/>
          <w:sz w:val="32"/>
          <w:szCs w:val="32"/>
        </w:rPr>
        <w:t>点翁草</w:t>
      </w:r>
      <w:proofErr w:type="gramEnd"/>
      <w:r w:rsidRPr="00975F78">
        <w:rPr>
          <w:rFonts w:ascii="Times New Roman" w:eastAsia="仿宋_GB2312" w:hAnsi="Times New Roman" w:hint="eastAsia"/>
          <w:color w:val="000000" w:themeColor="text1"/>
          <w:sz w:val="32"/>
          <w:szCs w:val="32"/>
        </w:rPr>
        <w:t>村改造入村公路</w:t>
      </w:r>
      <w:r w:rsidRPr="00975F78">
        <w:rPr>
          <w:rFonts w:ascii="Times New Roman" w:eastAsia="仿宋_GB2312" w:hAnsi="Times New Roman" w:hint="eastAsia"/>
          <w:color w:val="000000" w:themeColor="text1"/>
          <w:sz w:val="32"/>
          <w:szCs w:val="32"/>
        </w:rPr>
        <w:t>4</w:t>
      </w:r>
      <w:r w:rsidRPr="00975F78">
        <w:rPr>
          <w:rFonts w:ascii="Times New Roman" w:eastAsia="仿宋_GB2312" w:hAnsi="Times New Roman" w:hint="eastAsia"/>
          <w:color w:val="000000" w:themeColor="text1"/>
          <w:sz w:val="32"/>
          <w:szCs w:val="32"/>
        </w:rPr>
        <w:t>公里，</w:t>
      </w:r>
      <w:r w:rsidRPr="00975F78">
        <w:rPr>
          <w:rFonts w:ascii="Times New Roman" w:eastAsia="仿宋_GB2312" w:hAnsi="Times New Roman" w:hint="eastAsia"/>
          <w:color w:val="000000" w:themeColor="text1"/>
          <w:sz w:val="32"/>
          <w:szCs w:val="32"/>
        </w:rPr>
        <w:lastRenderedPageBreak/>
        <w:t>新修产业路</w:t>
      </w:r>
      <w:r w:rsidRPr="00975F78">
        <w:rPr>
          <w:rFonts w:ascii="Times New Roman" w:eastAsia="仿宋_GB2312" w:hAnsi="Times New Roman" w:hint="eastAsia"/>
          <w:color w:val="000000" w:themeColor="text1"/>
          <w:sz w:val="32"/>
          <w:szCs w:val="32"/>
        </w:rPr>
        <w:t>8</w:t>
      </w:r>
      <w:r w:rsidRPr="00975F78">
        <w:rPr>
          <w:rFonts w:ascii="Times New Roman" w:eastAsia="仿宋_GB2312" w:hAnsi="Times New Roman" w:hint="eastAsia"/>
          <w:color w:val="000000" w:themeColor="text1"/>
          <w:sz w:val="32"/>
          <w:szCs w:val="32"/>
        </w:rPr>
        <w:t>公里，完成电力增容扩容和厕所革命，新建寨门和停车场等；进一步推动全村山、地、林、田联为一体，形成“茶旅融合”支柱产业，实现产业发展脱贫。经政府和第三方多轮考核、评估、暗访，</w:t>
      </w:r>
      <w:proofErr w:type="gramStart"/>
      <w:r w:rsidRPr="00975F78">
        <w:rPr>
          <w:rFonts w:ascii="Times New Roman" w:eastAsia="仿宋_GB2312" w:hAnsi="Times New Roman" w:hint="eastAsia"/>
          <w:color w:val="000000" w:themeColor="text1"/>
          <w:sz w:val="32"/>
          <w:szCs w:val="32"/>
        </w:rPr>
        <w:t>翁草村</w:t>
      </w:r>
      <w:proofErr w:type="gramEnd"/>
      <w:r w:rsidRPr="00975F78">
        <w:rPr>
          <w:rFonts w:ascii="Times New Roman" w:eastAsia="仿宋_GB2312" w:hAnsi="Times New Roman" w:hint="eastAsia"/>
          <w:color w:val="000000" w:themeColor="text1"/>
          <w:sz w:val="32"/>
          <w:szCs w:val="32"/>
        </w:rPr>
        <w:t>扶贫工作考核达到优秀等次。中央电视台、《人民日报》等主流媒体广泛报道，工作成效得到了各级政府和当地群众的高度评价。</w:t>
      </w:r>
    </w:p>
    <w:p w:rsidR="00E713CF" w:rsidRPr="00975F78" w:rsidRDefault="00853CE7" w:rsidP="00975F78">
      <w:pPr>
        <w:ind w:firstLineChars="200" w:firstLine="643"/>
        <w:rPr>
          <w:rFonts w:ascii="楷体_GB2312" w:eastAsia="楷体_GB2312" w:hAnsi="Times New Roman"/>
          <w:b/>
          <w:bCs/>
          <w:color w:val="000000" w:themeColor="text1"/>
          <w:sz w:val="32"/>
          <w:szCs w:val="32"/>
        </w:rPr>
      </w:pPr>
      <w:r w:rsidRPr="00975F78">
        <w:rPr>
          <w:rFonts w:ascii="楷体_GB2312" w:eastAsia="楷体_GB2312" w:hAnsi="Times New Roman" w:hint="eastAsia"/>
          <w:b/>
          <w:bCs/>
          <w:color w:val="000000" w:themeColor="text1"/>
          <w:sz w:val="32"/>
          <w:szCs w:val="32"/>
        </w:rPr>
        <w:t>（三）师资队伍建设方面</w:t>
      </w:r>
    </w:p>
    <w:p w:rsidR="00E713CF" w:rsidRPr="00975F78" w:rsidRDefault="00853CE7" w:rsidP="00975F78">
      <w:pPr>
        <w:pStyle w:val="a0"/>
        <w:spacing w:before="0"/>
        <w:ind w:firstLineChars="200" w:firstLine="640"/>
        <w:rPr>
          <w:rFonts w:ascii="Times New Roman" w:eastAsia="仿宋_GB2312" w:hAnsi="Times New Roman" w:cs="Times New Roman"/>
          <w:color w:val="000000" w:themeColor="text1"/>
          <w:sz w:val="32"/>
          <w:szCs w:val="32"/>
        </w:rPr>
      </w:pPr>
      <w:r w:rsidRPr="00975F78">
        <w:rPr>
          <w:rFonts w:ascii="Times New Roman" w:eastAsia="仿宋_GB2312" w:hAnsi="Times New Roman" w:cs="Times New Roman" w:hint="eastAsia"/>
          <w:color w:val="000000" w:themeColor="text1"/>
          <w:sz w:val="32"/>
          <w:szCs w:val="32"/>
        </w:rPr>
        <w:t>2</w:t>
      </w:r>
      <w:r w:rsidRPr="00975F78">
        <w:rPr>
          <w:rFonts w:ascii="Times New Roman" w:eastAsia="仿宋_GB2312" w:hAnsi="Times New Roman" w:cs="Times New Roman"/>
          <w:color w:val="000000" w:themeColor="text1"/>
          <w:sz w:val="32"/>
          <w:szCs w:val="32"/>
        </w:rPr>
        <w:t>020</w:t>
      </w:r>
      <w:r w:rsidRPr="00975F78">
        <w:rPr>
          <w:rFonts w:ascii="Times New Roman" w:eastAsia="仿宋_GB2312" w:hAnsi="Times New Roman" w:cs="Times New Roman" w:hint="eastAsia"/>
          <w:color w:val="000000" w:themeColor="text1"/>
          <w:sz w:val="32"/>
          <w:szCs w:val="32"/>
        </w:rPr>
        <w:t>年，学院预算</w:t>
      </w:r>
      <w:r w:rsidR="00975F78" w:rsidRPr="00975F78">
        <w:rPr>
          <w:rFonts w:ascii="Times New Roman" w:eastAsia="仿宋_GB2312" w:hAnsi="Times New Roman" w:cs="Times New Roman" w:hint="eastAsia"/>
          <w:color w:val="000000" w:themeColor="text1"/>
          <w:sz w:val="32"/>
          <w:szCs w:val="32"/>
        </w:rPr>
        <w:t>安排</w:t>
      </w:r>
      <w:r w:rsidRPr="00975F78">
        <w:rPr>
          <w:rFonts w:ascii="Times New Roman" w:eastAsia="仿宋_GB2312" w:hAnsi="Times New Roman" w:cs="Times New Roman" w:hint="eastAsia"/>
          <w:color w:val="000000" w:themeColor="text1"/>
          <w:sz w:val="32"/>
          <w:szCs w:val="32"/>
        </w:rPr>
        <w:t>426</w:t>
      </w:r>
      <w:r w:rsidRPr="00975F78">
        <w:rPr>
          <w:rFonts w:ascii="Times New Roman" w:eastAsia="仿宋_GB2312" w:hAnsi="Times New Roman" w:cs="Times New Roman" w:hint="eastAsia"/>
          <w:color w:val="000000" w:themeColor="text1"/>
          <w:sz w:val="32"/>
          <w:szCs w:val="32"/>
        </w:rPr>
        <w:t>万元，分类实施师资培养工程。成立了党委教师工作部，配齐配</w:t>
      </w:r>
      <w:proofErr w:type="gramStart"/>
      <w:r w:rsidRPr="00975F78">
        <w:rPr>
          <w:rFonts w:ascii="Times New Roman" w:eastAsia="仿宋_GB2312" w:hAnsi="Times New Roman" w:cs="Times New Roman" w:hint="eastAsia"/>
          <w:color w:val="000000" w:themeColor="text1"/>
          <w:sz w:val="32"/>
          <w:szCs w:val="32"/>
        </w:rPr>
        <w:t>强教师</w:t>
      </w:r>
      <w:proofErr w:type="gramEnd"/>
      <w:r w:rsidRPr="00975F78">
        <w:rPr>
          <w:rFonts w:ascii="Times New Roman" w:eastAsia="仿宋_GB2312" w:hAnsi="Times New Roman" w:cs="Times New Roman" w:hint="eastAsia"/>
          <w:color w:val="000000" w:themeColor="text1"/>
          <w:sz w:val="32"/>
          <w:szCs w:val="32"/>
        </w:rPr>
        <w:t>发展中心，出台学院《关于建立健全师德师风建设长效机制实施办法</w:t>
      </w:r>
      <w:r w:rsidRPr="00975F78">
        <w:rPr>
          <w:rFonts w:ascii="Times New Roman" w:eastAsia="仿宋_GB2312" w:hAnsi="Times New Roman" w:cs="Times New Roman" w:hint="eastAsia"/>
          <w:color w:val="000000" w:themeColor="text1"/>
          <w:sz w:val="32"/>
          <w:szCs w:val="32"/>
        </w:rPr>
        <w:t>(</w:t>
      </w:r>
      <w:r w:rsidRPr="00975F78">
        <w:rPr>
          <w:rFonts w:ascii="Times New Roman" w:eastAsia="仿宋_GB2312" w:hAnsi="Times New Roman" w:cs="Times New Roman" w:hint="eastAsia"/>
          <w:color w:val="000000" w:themeColor="text1"/>
          <w:sz w:val="32"/>
          <w:szCs w:val="32"/>
        </w:rPr>
        <w:t>试行</w:t>
      </w:r>
      <w:r w:rsidRPr="00975F78">
        <w:rPr>
          <w:rFonts w:ascii="Times New Roman" w:eastAsia="仿宋_GB2312" w:hAnsi="Times New Roman" w:cs="Times New Roman" w:hint="eastAsia"/>
          <w:color w:val="000000" w:themeColor="text1"/>
          <w:sz w:val="32"/>
          <w:szCs w:val="32"/>
        </w:rPr>
        <w:t>)</w:t>
      </w:r>
      <w:r w:rsidRPr="00975F78">
        <w:rPr>
          <w:rFonts w:ascii="Times New Roman" w:eastAsia="仿宋_GB2312" w:hAnsi="Times New Roman" w:cs="Times New Roman" w:hint="eastAsia"/>
          <w:color w:val="000000" w:themeColor="text1"/>
          <w:sz w:val="32"/>
          <w:szCs w:val="32"/>
        </w:rPr>
        <w:t>》《教师师德考核办法》《教师师德失范行为处理办法》等；拓展线上线下联动培训模式，组织全院教师开展线上教学技能业务培训，举办青年教师教学技能培训班；重点实施名师培育工程，积极开展专家型人才和骨干教师选拔推荐和培养管理工作，选派</w:t>
      </w:r>
      <w:r w:rsidRPr="00975F78">
        <w:rPr>
          <w:rFonts w:ascii="Times New Roman" w:eastAsia="仿宋_GB2312" w:hAnsi="Times New Roman" w:cs="Times New Roman" w:hint="eastAsia"/>
          <w:color w:val="000000" w:themeColor="text1"/>
          <w:sz w:val="32"/>
          <w:szCs w:val="32"/>
        </w:rPr>
        <w:t>5</w:t>
      </w:r>
      <w:r w:rsidRPr="00975F78">
        <w:rPr>
          <w:rFonts w:ascii="Times New Roman" w:eastAsia="仿宋_GB2312" w:hAnsi="Times New Roman" w:cs="Times New Roman" w:hint="eastAsia"/>
          <w:color w:val="000000" w:themeColor="text1"/>
          <w:sz w:val="32"/>
          <w:szCs w:val="32"/>
        </w:rPr>
        <w:t>名</w:t>
      </w:r>
      <w:proofErr w:type="gramStart"/>
      <w:r w:rsidRPr="00975F78">
        <w:rPr>
          <w:rFonts w:ascii="Times New Roman" w:eastAsia="仿宋_GB2312" w:hAnsi="Times New Roman" w:cs="Times New Roman" w:hint="eastAsia"/>
          <w:color w:val="000000" w:themeColor="text1"/>
          <w:sz w:val="32"/>
          <w:szCs w:val="32"/>
        </w:rPr>
        <w:t>老师赴</w:t>
      </w:r>
      <w:proofErr w:type="gramEnd"/>
      <w:r w:rsidRPr="00975F78">
        <w:rPr>
          <w:rFonts w:ascii="Times New Roman" w:eastAsia="仿宋_GB2312" w:hAnsi="Times New Roman" w:cs="Times New Roman" w:hint="eastAsia"/>
          <w:color w:val="000000" w:themeColor="text1"/>
          <w:sz w:val="32"/>
          <w:szCs w:val="32"/>
        </w:rPr>
        <w:t>公安基层锻炼实习，</w:t>
      </w:r>
      <w:r w:rsidRPr="00975F78">
        <w:rPr>
          <w:rFonts w:ascii="Times New Roman" w:eastAsia="仿宋_GB2312" w:hAnsi="Times New Roman" w:cs="Times New Roman" w:hint="eastAsia"/>
          <w:color w:val="000000" w:themeColor="text1"/>
          <w:sz w:val="32"/>
          <w:szCs w:val="32"/>
        </w:rPr>
        <w:t>2</w:t>
      </w:r>
      <w:r w:rsidRPr="00975F78">
        <w:rPr>
          <w:rFonts w:ascii="Times New Roman" w:eastAsia="仿宋_GB2312" w:hAnsi="Times New Roman" w:cs="Times New Roman" w:hint="eastAsia"/>
          <w:color w:val="000000" w:themeColor="text1"/>
          <w:sz w:val="32"/>
          <w:szCs w:val="32"/>
        </w:rPr>
        <w:t>名教师前往国内知名大学访学，多</w:t>
      </w:r>
      <w:proofErr w:type="gramStart"/>
      <w:r w:rsidRPr="00975F78">
        <w:rPr>
          <w:rFonts w:ascii="Times New Roman" w:eastAsia="仿宋_GB2312" w:hAnsi="Times New Roman" w:cs="Times New Roman" w:hint="eastAsia"/>
          <w:color w:val="000000" w:themeColor="text1"/>
          <w:sz w:val="32"/>
          <w:szCs w:val="32"/>
        </w:rPr>
        <w:t>措</w:t>
      </w:r>
      <w:proofErr w:type="gramEnd"/>
      <w:r w:rsidRPr="00975F78">
        <w:rPr>
          <w:rFonts w:ascii="Times New Roman" w:eastAsia="仿宋_GB2312" w:hAnsi="Times New Roman" w:cs="Times New Roman" w:hint="eastAsia"/>
          <w:color w:val="000000" w:themeColor="text1"/>
          <w:sz w:val="32"/>
          <w:szCs w:val="32"/>
        </w:rPr>
        <w:t>并举促进教师能力提升。全年招录教师</w:t>
      </w:r>
      <w:r w:rsidRPr="00975F78">
        <w:rPr>
          <w:rFonts w:ascii="Times New Roman" w:eastAsia="仿宋_GB2312" w:hAnsi="Times New Roman" w:cs="Times New Roman" w:hint="eastAsia"/>
          <w:color w:val="000000" w:themeColor="text1"/>
          <w:sz w:val="32"/>
          <w:szCs w:val="32"/>
        </w:rPr>
        <w:t>6</w:t>
      </w:r>
      <w:r w:rsidRPr="00975F78">
        <w:rPr>
          <w:rFonts w:ascii="Times New Roman" w:eastAsia="仿宋_GB2312" w:hAnsi="Times New Roman" w:cs="Times New Roman" w:hint="eastAsia"/>
          <w:color w:val="000000" w:themeColor="text1"/>
          <w:sz w:val="32"/>
          <w:szCs w:val="32"/>
        </w:rPr>
        <w:t>人，新增教授</w:t>
      </w:r>
      <w:r w:rsidRPr="00975F78">
        <w:rPr>
          <w:rFonts w:ascii="Times New Roman" w:eastAsia="仿宋_GB2312" w:hAnsi="Times New Roman" w:cs="Times New Roman" w:hint="eastAsia"/>
          <w:color w:val="000000" w:themeColor="text1"/>
          <w:sz w:val="32"/>
          <w:szCs w:val="32"/>
        </w:rPr>
        <w:t>5</w:t>
      </w:r>
      <w:r w:rsidRPr="00975F78">
        <w:rPr>
          <w:rFonts w:ascii="Times New Roman" w:eastAsia="仿宋_GB2312" w:hAnsi="Times New Roman" w:cs="Times New Roman" w:hint="eastAsia"/>
          <w:color w:val="000000" w:themeColor="text1"/>
          <w:sz w:val="32"/>
          <w:szCs w:val="32"/>
        </w:rPr>
        <w:t>人，副教授</w:t>
      </w:r>
      <w:r w:rsidRPr="00975F78">
        <w:rPr>
          <w:rFonts w:ascii="Times New Roman" w:eastAsia="仿宋_GB2312" w:hAnsi="Times New Roman" w:cs="Times New Roman" w:hint="eastAsia"/>
          <w:color w:val="000000" w:themeColor="text1"/>
          <w:sz w:val="32"/>
          <w:szCs w:val="32"/>
        </w:rPr>
        <w:t>6</w:t>
      </w:r>
      <w:r w:rsidRPr="00975F78">
        <w:rPr>
          <w:rFonts w:ascii="Times New Roman" w:eastAsia="仿宋_GB2312" w:hAnsi="Times New Roman" w:cs="Times New Roman" w:hint="eastAsia"/>
          <w:color w:val="000000" w:themeColor="text1"/>
          <w:sz w:val="32"/>
          <w:szCs w:val="32"/>
        </w:rPr>
        <w:t>人；新增省级骨干教师</w:t>
      </w:r>
      <w:r w:rsidRPr="00975F78">
        <w:rPr>
          <w:rFonts w:ascii="Times New Roman" w:eastAsia="仿宋_GB2312" w:hAnsi="Times New Roman" w:cs="Times New Roman" w:hint="eastAsia"/>
          <w:color w:val="000000" w:themeColor="text1"/>
          <w:sz w:val="32"/>
          <w:szCs w:val="32"/>
        </w:rPr>
        <w:t>2</w:t>
      </w:r>
      <w:r w:rsidRPr="00975F78">
        <w:rPr>
          <w:rFonts w:ascii="Times New Roman" w:eastAsia="仿宋_GB2312" w:hAnsi="Times New Roman" w:cs="Times New Roman" w:hint="eastAsia"/>
          <w:color w:val="000000" w:themeColor="text1"/>
          <w:sz w:val="32"/>
          <w:szCs w:val="32"/>
        </w:rPr>
        <w:t>名，新增在读博士</w:t>
      </w:r>
      <w:r w:rsidRPr="00975F78">
        <w:rPr>
          <w:rFonts w:ascii="Times New Roman" w:eastAsia="仿宋_GB2312" w:hAnsi="Times New Roman" w:cs="Times New Roman" w:hint="eastAsia"/>
          <w:color w:val="000000" w:themeColor="text1"/>
          <w:sz w:val="32"/>
          <w:szCs w:val="32"/>
        </w:rPr>
        <w:t>5</w:t>
      </w:r>
      <w:r w:rsidRPr="00975F78">
        <w:rPr>
          <w:rFonts w:ascii="Times New Roman" w:eastAsia="仿宋_GB2312" w:hAnsi="Times New Roman" w:cs="Times New Roman" w:hint="eastAsia"/>
          <w:color w:val="000000" w:themeColor="text1"/>
          <w:sz w:val="32"/>
          <w:szCs w:val="32"/>
        </w:rPr>
        <w:t>人。</w:t>
      </w:r>
    </w:p>
    <w:p w:rsidR="00E713CF" w:rsidRPr="00975F78" w:rsidRDefault="00853CE7" w:rsidP="00975F78">
      <w:pPr>
        <w:ind w:firstLineChars="200" w:firstLine="643"/>
        <w:rPr>
          <w:rFonts w:ascii="楷体_GB2312" w:eastAsia="楷体_GB2312" w:hAnsi="Times New Roman"/>
          <w:b/>
          <w:bCs/>
          <w:color w:val="000000" w:themeColor="text1"/>
          <w:sz w:val="32"/>
          <w:szCs w:val="32"/>
        </w:rPr>
      </w:pPr>
      <w:r w:rsidRPr="00975F78">
        <w:rPr>
          <w:rFonts w:ascii="楷体_GB2312" w:eastAsia="楷体_GB2312" w:hAnsi="Times New Roman" w:hint="eastAsia"/>
          <w:b/>
          <w:bCs/>
          <w:color w:val="000000" w:themeColor="text1"/>
          <w:sz w:val="32"/>
          <w:szCs w:val="32"/>
        </w:rPr>
        <w:t>（四）人才培养方面</w:t>
      </w:r>
    </w:p>
    <w:p w:rsidR="00E713CF" w:rsidRPr="00975F78" w:rsidRDefault="00853CE7" w:rsidP="00975F78">
      <w:pPr>
        <w:pStyle w:val="a0"/>
        <w:spacing w:before="0"/>
        <w:ind w:firstLineChars="200" w:firstLine="643"/>
        <w:rPr>
          <w:rFonts w:ascii="仿宋_GB2312" w:eastAsia="仿宋_GB2312"/>
          <w:color w:val="000000" w:themeColor="text1"/>
          <w:sz w:val="32"/>
          <w:szCs w:val="32"/>
        </w:rPr>
      </w:pPr>
      <w:r w:rsidRPr="00975F78">
        <w:rPr>
          <w:rFonts w:ascii="仿宋_GB2312" w:eastAsia="仿宋_GB2312" w:hint="eastAsia"/>
          <w:b/>
          <w:bCs/>
          <w:color w:val="000000" w:themeColor="text1"/>
          <w:sz w:val="32"/>
          <w:szCs w:val="32"/>
        </w:rPr>
        <w:t>一是创新大学生思想政治教育。</w:t>
      </w:r>
      <w:r w:rsidRPr="00975F78">
        <w:rPr>
          <w:rFonts w:ascii="仿宋_GB2312" w:eastAsia="仿宋_GB2312" w:hint="eastAsia"/>
          <w:color w:val="000000" w:themeColor="text1"/>
          <w:sz w:val="32"/>
          <w:szCs w:val="32"/>
        </w:rPr>
        <w:t>深化“基础+主题”的</w:t>
      </w:r>
      <w:proofErr w:type="gramStart"/>
      <w:r w:rsidRPr="00975F78">
        <w:rPr>
          <w:rFonts w:ascii="仿宋_GB2312" w:eastAsia="仿宋_GB2312" w:hint="eastAsia"/>
          <w:color w:val="000000" w:themeColor="text1"/>
          <w:sz w:val="32"/>
          <w:szCs w:val="32"/>
        </w:rPr>
        <w:t>思政教育</w:t>
      </w:r>
      <w:proofErr w:type="gramEnd"/>
      <w:r w:rsidRPr="00975F78">
        <w:rPr>
          <w:rFonts w:ascii="仿宋_GB2312" w:eastAsia="仿宋_GB2312" w:hint="eastAsia"/>
          <w:color w:val="000000" w:themeColor="text1"/>
          <w:sz w:val="32"/>
          <w:szCs w:val="32"/>
        </w:rPr>
        <w:t>内容，着力开展线上</w:t>
      </w:r>
      <w:proofErr w:type="gramStart"/>
      <w:r w:rsidRPr="00975F78">
        <w:rPr>
          <w:rFonts w:ascii="仿宋_GB2312" w:eastAsia="仿宋_GB2312" w:hint="eastAsia"/>
          <w:color w:val="000000" w:themeColor="text1"/>
          <w:sz w:val="32"/>
          <w:szCs w:val="32"/>
        </w:rPr>
        <w:t>网络思政教育</w:t>
      </w:r>
      <w:proofErr w:type="gramEnd"/>
      <w:r w:rsidRPr="00975F78">
        <w:rPr>
          <w:rFonts w:ascii="仿宋_GB2312" w:eastAsia="仿宋_GB2312" w:hint="eastAsia"/>
          <w:color w:val="000000" w:themeColor="text1"/>
          <w:sz w:val="32"/>
          <w:szCs w:val="32"/>
        </w:rPr>
        <w:t>，</w:t>
      </w:r>
      <w:proofErr w:type="gramStart"/>
      <w:r w:rsidRPr="00975F78">
        <w:rPr>
          <w:rFonts w:ascii="仿宋_GB2312" w:eastAsia="仿宋_GB2312" w:hint="eastAsia"/>
          <w:color w:val="000000" w:themeColor="text1"/>
          <w:sz w:val="32"/>
          <w:szCs w:val="32"/>
        </w:rPr>
        <w:t>丰富思政教育</w:t>
      </w:r>
      <w:proofErr w:type="gramEnd"/>
      <w:r w:rsidRPr="00975F78">
        <w:rPr>
          <w:rFonts w:ascii="仿宋_GB2312" w:eastAsia="仿宋_GB2312" w:hint="eastAsia"/>
          <w:color w:val="000000" w:themeColor="text1"/>
          <w:sz w:val="32"/>
          <w:szCs w:val="32"/>
        </w:rPr>
        <w:t>方式，组织了“停课</w:t>
      </w:r>
      <w:proofErr w:type="gramStart"/>
      <w:r w:rsidRPr="00975F78">
        <w:rPr>
          <w:rFonts w:ascii="仿宋_GB2312" w:eastAsia="仿宋_GB2312" w:hint="eastAsia"/>
          <w:color w:val="000000" w:themeColor="text1"/>
          <w:sz w:val="32"/>
          <w:szCs w:val="32"/>
        </w:rPr>
        <w:t>不</w:t>
      </w:r>
      <w:proofErr w:type="gramEnd"/>
      <w:r w:rsidRPr="00975F78">
        <w:rPr>
          <w:rFonts w:ascii="仿宋_GB2312" w:eastAsia="仿宋_GB2312" w:hint="eastAsia"/>
          <w:color w:val="000000" w:themeColor="text1"/>
          <w:sz w:val="32"/>
          <w:szCs w:val="32"/>
        </w:rPr>
        <w:t>停学，成长不停歇”线上主题活动、</w:t>
      </w:r>
      <w:r w:rsidRPr="00975F78">
        <w:rPr>
          <w:rFonts w:ascii="仿宋_GB2312" w:eastAsia="仿宋_GB2312" w:hint="eastAsia"/>
          <w:color w:val="000000" w:themeColor="text1"/>
          <w:sz w:val="32"/>
          <w:szCs w:val="32"/>
        </w:rPr>
        <w:lastRenderedPageBreak/>
        <w:t>“共抗疫情、爱国力行”线上线下升旗仪式等，多层次、多角度、多方位传递党的创新理论，培育</w:t>
      </w:r>
      <w:proofErr w:type="gramStart"/>
      <w:r w:rsidRPr="00975F78">
        <w:rPr>
          <w:rFonts w:ascii="仿宋_GB2312" w:eastAsia="仿宋_GB2312" w:hint="eastAsia"/>
          <w:color w:val="000000" w:themeColor="text1"/>
          <w:sz w:val="32"/>
          <w:szCs w:val="32"/>
        </w:rPr>
        <w:t>践行</w:t>
      </w:r>
      <w:proofErr w:type="gramEnd"/>
      <w:r w:rsidRPr="00975F78">
        <w:rPr>
          <w:rFonts w:ascii="仿宋_GB2312" w:eastAsia="仿宋_GB2312" w:hint="eastAsia"/>
          <w:color w:val="000000" w:themeColor="text1"/>
          <w:sz w:val="32"/>
          <w:szCs w:val="32"/>
        </w:rPr>
        <w:t>社会主义核心价值观，实现了线上线</w:t>
      </w:r>
      <w:proofErr w:type="gramStart"/>
      <w:r w:rsidRPr="00975F78">
        <w:rPr>
          <w:rFonts w:ascii="仿宋_GB2312" w:eastAsia="仿宋_GB2312" w:hint="eastAsia"/>
          <w:color w:val="000000" w:themeColor="text1"/>
          <w:sz w:val="32"/>
          <w:szCs w:val="32"/>
        </w:rPr>
        <w:t>下思政教育</w:t>
      </w:r>
      <w:proofErr w:type="gramEnd"/>
      <w:r w:rsidRPr="00975F78">
        <w:rPr>
          <w:rFonts w:ascii="仿宋_GB2312" w:eastAsia="仿宋_GB2312" w:hint="eastAsia"/>
          <w:color w:val="000000" w:themeColor="text1"/>
          <w:sz w:val="32"/>
          <w:szCs w:val="32"/>
        </w:rPr>
        <w:t>的有机融合；</w:t>
      </w:r>
      <w:r w:rsidRPr="00975F78">
        <w:rPr>
          <w:rFonts w:ascii="仿宋_GB2312" w:eastAsia="仿宋_GB2312" w:hint="eastAsia"/>
          <w:b/>
          <w:bCs/>
          <w:color w:val="000000" w:themeColor="text1"/>
          <w:sz w:val="32"/>
          <w:szCs w:val="32"/>
        </w:rPr>
        <w:t>二是协同育人进一步加强</w:t>
      </w:r>
      <w:r w:rsidRPr="00975F78">
        <w:rPr>
          <w:rFonts w:ascii="仿宋_GB2312" w:eastAsia="仿宋_GB2312" w:hint="eastAsia"/>
          <w:color w:val="000000" w:themeColor="text1"/>
          <w:sz w:val="32"/>
          <w:szCs w:val="32"/>
        </w:rPr>
        <w:t>。整合</w:t>
      </w:r>
      <w:proofErr w:type="gramStart"/>
      <w:r w:rsidRPr="00975F78">
        <w:rPr>
          <w:rFonts w:ascii="仿宋_GB2312" w:eastAsia="仿宋_GB2312" w:hint="eastAsia"/>
          <w:color w:val="000000" w:themeColor="text1"/>
          <w:sz w:val="32"/>
          <w:szCs w:val="32"/>
        </w:rPr>
        <w:t>院局资源</w:t>
      </w:r>
      <w:proofErr w:type="gramEnd"/>
      <w:r w:rsidRPr="00975F78">
        <w:rPr>
          <w:rFonts w:ascii="仿宋_GB2312" w:eastAsia="仿宋_GB2312" w:hint="eastAsia"/>
          <w:color w:val="000000" w:themeColor="text1"/>
          <w:sz w:val="32"/>
          <w:szCs w:val="32"/>
        </w:rPr>
        <w:t>，不断完善协同育人模式，组织召开全省公安系统</w:t>
      </w:r>
      <w:proofErr w:type="gramStart"/>
      <w:r w:rsidRPr="00975F78">
        <w:rPr>
          <w:rFonts w:ascii="仿宋_GB2312" w:eastAsia="仿宋_GB2312" w:hint="eastAsia"/>
          <w:color w:val="000000" w:themeColor="text1"/>
          <w:sz w:val="32"/>
          <w:szCs w:val="32"/>
        </w:rPr>
        <w:t>2020年度院局合作</w:t>
      </w:r>
      <w:proofErr w:type="gramEnd"/>
      <w:r w:rsidRPr="00975F78">
        <w:rPr>
          <w:rFonts w:ascii="仿宋_GB2312" w:eastAsia="仿宋_GB2312" w:hint="eastAsia"/>
          <w:color w:val="000000" w:themeColor="text1"/>
          <w:sz w:val="32"/>
          <w:szCs w:val="32"/>
        </w:rPr>
        <w:t>工作会议，与邵阳市公安局、衡阳市公安局、资兴市公安局等多家公安局签订院局合作协议，实现了学生专业实习有序有效、教师教官的互流互通和专业课程的共建共享，大力提升了人才培养质量；</w:t>
      </w:r>
      <w:r w:rsidRPr="00975F78">
        <w:rPr>
          <w:rFonts w:ascii="仿宋_GB2312" w:eastAsia="仿宋_GB2312" w:hint="eastAsia"/>
          <w:b/>
          <w:bCs/>
          <w:color w:val="000000" w:themeColor="text1"/>
          <w:sz w:val="32"/>
          <w:szCs w:val="32"/>
        </w:rPr>
        <w:t>三是招生就业工作稳中有进</w:t>
      </w:r>
      <w:r w:rsidRPr="00975F78">
        <w:rPr>
          <w:rFonts w:ascii="仿宋_GB2312" w:eastAsia="仿宋_GB2312" w:hint="eastAsia"/>
          <w:color w:val="000000" w:themeColor="text1"/>
          <w:sz w:val="32"/>
          <w:szCs w:val="32"/>
        </w:rPr>
        <w:t>。全年招录新生1750人，录取线逐年提高，生源质量大幅提升；全年组织专场招聘会、宣讲会30余场，发布就业信息、招考信息400余条，提供就业岗位4700余个，公安专业学生</w:t>
      </w:r>
      <w:proofErr w:type="gramStart"/>
      <w:r w:rsidRPr="00975F78">
        <w:rPr>
          <w:rFonts w:ascii="仿宋_GB2312" w:eastAsia="仿宋_GB2312" w:hint="eastAsia"/>
          <w:color w:val="000000" w:themeColor="text1"/>
          <w:sz w:val="32"/>
          <w:szCs w:val="32"/>
        </w:rPr>
        <w:t>入警率达到</w:t>
      </w:r>
      <w:proofErr w:type="gramEnd"/>
      <w:r w:rsidRPr="00975F78">
        <w:rPr>
          <w:rFonts w:ascii="仿宋_GB2312" w:eastAsia="仿宋_GB2312" w:hint="eastAsia"/>
          <w:color w:val="000000" w:themeColor="text1"/>
          <w:sz w:val="32"/>
          <w:szCs w:val="32"/>
        </w:rPr>
        <w:t>99.04%，学院被评为2020年湖南省普通高等学校就业创业工作“一把手工程”优秀单位。</w:t>
      </w:r>
      <w:r w:rsidRPr="00975F78">
        <w:rPr>
          <w:rFonts w:ascii="仿宋_GB2312" w:eastAsia="仿宋_GB2312" w:hint="eastAsia"/>
          <w:b/>
          <w:bCs/>
          <w:color w:val="000000" w:themeColor="text1"/>
          <w:sz w:val="32"/>
          <w:szCs w:val="32"/>
        </w:rPr>
        <w:t>四是资助帮扶工作有序开展。</w:t>
      </w:r>
      <w:r w:rsidRPr="00975F78">
        <w:rPr>
          <w:rFonts w:ascii="仿宋_GB2312" w:eastAsia="仿宋_GB2312" w:hint="eastAsia"/>
          <w:color w:val="000000" w:themeColor="text1"/>
          <w:sz w:val="32"/>
          <w:szCs w:val="32"/>
        </w:rPr>
        <w:t>开通新生开学绿色通道，全年共评选发放国家奖学金、助学金522.2万元，为407名学生办理国家生源地助学贷款315.61万元，为137名家庭经济困难毕业生申请帮扶资金20.55万元。组织1725名学生进行了心理普查，创新举措，实行危机干预线上线下家校共管机制，多渠道地开展了一系列的心理健康教育活动。</w:t>
      </w:r>
      <w:r w:rsidRPr="00975F78">
        <w:rPr>
          <w:rFonts w:ascii="仿宋_GB2312" w:eastAsia="仿宋_GB2312" w:hint="eastAsia"/>
          <w:b/>
          <w:bCs/>
          <w:color w:val="000000" w:themeColor="text1"/>
          <w:sz w:val="32"/>
          <w:szCs w:val="32"/>
        </w:rPr>
        <w:t>五是学生各类竞赛屡获佳绩。</w:t>
      </w:r>
      <w:r w:rsidRPr="00975F78">
        <w:rPr>
          <w:rFonts w:ascii="仿宋_GB2312" w:eastAsia="仿宋_GB2312" w:hint="eastAsia"/>
          <w:color w:val="000000" w:themeColor="text1"/>
          <w:sz w:val="32"/>
          <w:szCs w:val="32"/>
        </w:rPr>
        <w:t>获</w:t>
      </w:r>
      <w:proofErr w:type="gramStart"/>
      <w:r w:rsidRPr="00975F78">
        <w:rPr>
          <w:rFonts w:ascii="仿宋_GB2312" w:eastAsia="仿宋_GB2312" w:hint="eastAsia"/>
          <w:color w:val="000000" w:themeColor="text1"/>
          <w:sz w:val="32"/>
          <w:szCs w:val="32"/>
        </w:rPr>
        <w:t>批国家</w:t>
      </w:r>
      <w:proofErr w:type="gramEnd"/>
      <w:r w:rsidRPr="00975F78">
        <w:rPr>
          <w:rFonts w:ascii="仿宋_GB2312" w:eastAsia="仿宋_GB2312" w:hint="eastAsia"/>
          <w:color w:val="000000" w:themeColor="text1"/>
          <w:sz w:val="32"/>
          <w:szCs w:val="32"/>
        </w:rPr>
        <w:t>大学生创新创业训练计划项目23项，省级大学生创新性实验计划项目70项。学生全年获省级以上奖项达50余项，全年学生中</w:t>
      </w:r>
      <w:r w:rsidRPr="00975F78">
        <w:rPr>
          <w:rFonts w:ascii="仿宋_GB2312" w:eastAsia="仿宋_GB2312" w:hint="eastAsia"/>
          <w:color w:val="000000" w:themeColor="text1"/>
          <w:sz w:val="32"/>
          <w:szCs w:val="32"/>
        </w:rPr>
        <w:lastRenderedPageBreak/>
        <w:t>有1人被评为“全省百佳党员”，1人荣获“中国大学生自强之星”荣誉称号，59人被评为“全省优秀毕业生”，9人荣获国家奖学金，184人荣获国家励志奖学金。</w:t>
      </w:r>
    </w:p>
    <w:p w:rsidR="00E713CF" w:rsidRPr="00975F78" w:rsidRDefault="00853CE7" w:rsidP="00975F78">
      <w:pPr>
        <w:pStyle w:val="a0"/>
        <w:spacing w:before="0"/>
        <w:ind w:firstLineChars="200" w:firstLine="643"/>
        <w:rPr>
          <w:rFonts w:ascii="楷体_GB2312" w:eastAsia="楷体_GB2312" w:hAnsi="Times New Roman" w:cs="Times New Roman"/>
          <w:b/>
          <w:bCs/>
          <w:color w:val="000000" w:themeColor="text1"/>
          <w:sz w:val="32"/>
          <w:szCs w:val="32"/>
        </w:rPr>
      </w:pPr>
      <w:r w:rsidRPr="00975F78">
        <w:rPr>
          <w:rFonts w:ascii="楷体_GB2312" w:eastAsia="楷体_GB2312" w:hAnsi="Times New Roman" w:cs="Times New Roman" w:hint="eastAsia"/>
          <w:b/>
          <w:bCs/>
          <w:color w:val="000000" w:themeColor="text1"/>
          <w:sz w:val="32"/>
          <w:szCs w:val="32"/>
        </w:rPr>
        <w:t>（五）学院内涵发展方面</w:t>
      </w:r>
    </w:p>
    <w:p w:rsidR="00E713CF" w:rsidRPr="00975F78" w:rsidRDefault="00853CE7" w:rsidP="00975F78">
      <w:pPr>
        <w:pStyle w:val="a0"/>
        <w:spacing w:before="0"/>
        <w:ind w:firstLineChars="200" w:firstLine="640"/>
        <w:rPr>
          <w:rFonts w:ascii="仿宋_GB2312" w:eastAsia="仿宋_GB2312" w:hAnsi="Times New Roman" w:cs="Times New Roman"/>
          <w:color w:val="000000" w:themeColor="text1"/>
          <w:sz w:val="32"/>
          <w:szCs w:val="32"/>
        </w:rPr>
      </w:pPr>
      <w:r w:rsidRPr="00975F78">
        <w:rPr>
          <w:rFonts w:ascii="仿宋_GB2312" w:eastAsia="仿宋_GB2312" w:hAnsi="Times New Roman" w:cs="Times New Roman" w:hint="eastAsia"/>
          <w:color w:val="000000" w:themeColor="text1"/>
          <w:sz w:val="32"/>
          <w:szCs w:val="32"/>
        </w:rPr>
        <w:t>2</w:t>
      </w:r>
      <w:r w:rsidRPr="00975F78">
        <w:rPr>
          <w:rFonts w:ascii="仿宋_GB2312" w:eastAsia="仿宋_GB2312" w:hAnsi="Times New Roman" w:cs="Times New Roman"/>
          <w:color w:val="000000" w:themeColor="text1"/>
          <w:sz w:val="32"/>
          <w:szCs w:val="32"/>
        </w:rPr>
        <w:t>020</w:t>
      </w:r>
      <w:r w:rsidRPr="00975F78">
        <w:rPr>
          <w:rFonts w:ascii="仿宋_GB2312" w:eastAsia="仿宋_GB2312" w:hAnsi="Times New Roman" w:cs="Times New Roman" w:hint="eastAsia"/>
          <w:color w:val="000000" w:themeColor="text1"/>
          <w:sz w:val="32"/>
          <w:szCs w:val="32"/>
        </w:rPr>
        <w:t>年学院出台了《学院关于推进一流本科专业建设的意见》《学院推进一流本科课程建设实施方案》等，新增国家级一流专业2个（刑事科学技术、侦查学）、一流课程2门（平安湖南社会实践、视频侦查），新增省级一流本科课程21门，禁毒学、信息安全2个专业获得湖南省“一流本科专业”建设点立项；立项</w:t>
      </w:r>
      <w:proofErr w:type="gramStart"/>
      <w:r w:rsidRPr="00975F78">
        <w:rPr>
          <w:rFonts w:ascii="仿宋_GB2312" w:eastAsia="仿宋_GB2312" w:hAnsi="Times New Roman" w:cs="Times New Roman" w:hint="eastAsia"/>
          <w:color w:val="000000" w:themeColor="text1"/>
          <w:sz w:val="32"/>
          <w:szCs w:val="32"/>
        </w:rPr>
        <w:t>省级思政项目</w:t>
      </w:r>
      <w:proofErr w:type="gramEnd"/>
      <w:r w:rsidRPr="00975F78">
        <w:rPr>
          <w:rFonts w:ascii="仿宋_GB2312" w:eastAsia="仿宋_GB2312" w:hAnsi="Times New Roman" w:cs="Times New Roman" w:hint="eastAsia"/>
          <w:color w:val="000000" w:themeColor="text1"/>
          <w:sz w:val="32"/>
          <w:szCs w:val="32"/>
        </w:rPr>
        <w:t>18项、高校思想政治工作质量提升工程课题3项，建设“课程思政”</w:t>
      </w:r>
      <w:proofErr w:type="gramStart"/>
      <w:r w:rsidRPr="00975F78">
        <w:rPr>
          <w:rFonts w:ascii="仿宋_GB2312" w:eastAsia="仿宋_GB2312" w:hAnsi="Times New Roman" w:cs="Times New Roman" w:hint="eastAsia"/>
          <w:color w:val="000000" w:themeColor="text1"/>
          <w:sz w:val="32"/>
          <w:szCs w:val="32"/>
        </w:rPr>
        <w:t>示范课近20门</w:t>
      </w:r>
      <w:proofErr w:type="gramEnd"/>
      <w:r w:rsidRPr="00975F78">
        <w:rPr>
          <w:rFonts w:ascii="仿宋_GB2312" w:eastAsia="仿宋_GB2312" w:hAnsi="Times New Roman" w:cs="Times New Roman" w:hint="eastAsia"/>
          <w:color w:val="000000" w:themeColor="text1"/>
          <w:sz w:val="32"/>
          <w:szCs w:val="32"/>
        </w:rPr>
        <w:t>；成功申报“湖南警察法学”省高等学校社科重点研究基地，湖南省公安理论与公共安全研究基地顺利通过省社科规划办的督查验收；全年立项各级各类科研项目48项，其中省部级项目23项，到位科研经费374.6万元（纵向156.6万，横向218万）；获得国家发明专利2项，其他专利54项，软件著作权7项；出版学术著作3部，发表科研论文220余篇，其中SCI收录8篇、EI收录2篇、CSSCI论文1篇、中文核心论文4篇、CSCD论文5篇；先后成功举办了公安学学科建设高峰论坛暨国家一流专业（治安学）建设点规划论证会、公安院校</w:t>
      </w:r>
      <w:proofErr w:type="gramStart"/>
      <w:r w:rsidRPr="00975F78">
        <w:rPr>
          <w:rFonts w:ascii="仿宋_GB2312" w:eastAsia="仿宋_GB2312" w:hAnsi="Times New Roman" w:cs="Times New Roman" w:hint="eastAsia"/>
          <w:color w:val="000000" w:themeColor="text1"/>
          <w:sz w:val="32"/>
          <w:szCs w:val="32"/>
        </w:rPr>
        <w:t>通识课课程</w:t>
      </w:r>
      <w:proofErr w:type="gramEnd"/>
      <w:r w:rsidRPr="00975F78">
        <w:rPr>
          <w:rFonts w:ascii="仿宋_GB2312" w:eastAsia="仿宋_GB2312" w:hAnsi="Times New Roman" w:cs="Times New Roman" w:hint="eastAsia"/>
          <w:color w:val="000000" w:themeColor="text1"/>
          <w:sz w:val="32"/>
          <w:szCs w:val="32"/>
        </w:rPr>
        <w:t>建设暨</w:t>
      </w:r>
      <w:proofErr w:type="gramStart"/>
      <w:r w:rsidRPr="00975F78">
        <w:rPr>
          <w:rFonts w:ascii="仿宋_GB2312" w:eastAsia="仿宋_GB2312" w:hAnsi="Times New Roman" w:cs="Times New Roman" w:hint="eastAsia"/>
          <w:color w:val="000000" w:themeColor="text1"/>
          <w:sz w:val="32"/>
          <w:szCs w:val="32"/>
        </w:rPr>
        <w:t>课程思政研讨会</w:t>
      </w:r>
      <w:proofErr w:type="gramEnd"/>
      <w:r w:rsidRPr="00975F78">
        <w:rPr>
          <w:rFonts w:ascii="仿宋_GB2312" w:eastAsia="仿宋_GB2312" w:hAnsi="Times New Roman" w:cs="Times New Roman" w:hint="eastAsia"/>
          <w:color w:val="000000" w:themeColor="text1"/>
          <w:sz w:val="32"/>
          <w:szCs w:val="32"/>
        </w:rPr>
        <w:t>等大型学术会议，邀请各类专家来院举办高水平学术讲座5</w:t>
      </w:r>
      <w:r w:rsidRPr="00975F78">
        <w:rPr>
          <w:rFonts w:ascii="仿宋_GB2312" w:eastAsia="仿宋_GB2312" w:hAnsi="Times New Roman" w:cs="Times New Roman"/>
          <w:color w:val="000000" w:themeColor="text1"/>
          <w:sz w:val="32"/>
          <w:szCs w:val="32"/>
        </w:rPr>
        <w:t>0</w:t>
      </w:r>
      <w:r w:rsidRPr="00975F78">
        <w:rPr>
          <w:rFonts w:ascii="仿宋_GB2312" w:eastAsia="仿宋_GB2312" w:hAnsi="Times New Roman" w:cs="Times New Roman" w:hint="eastAsia"/>
          <w:color w:val="000000" w:themeColor="text1"/>
          <w:sz w:val="32"/>
          <w:szCs w:val="32"/>
        </w:rPr>
        <w:t>场次，营</w:t>
      </w:r>
      <w:r w:rsidRPr="00975F78">
        <w:rPr>
          <w:rFonts w:ascii="仿宋_GB2312" w:eastAsia="仿宋_GB2312" w:hAnsi="Times New Roman" w:cs="Times New Roman" w:hint="eastAsia"/>
          <w:color w:val="000000" w:themeColor="text1"/>
          <w:sz w:val="32"/>
          <w:szCs w:val="32"/>
        </w:rPr>
        <w:lastRenderedPageBreak/>
        <w:t>造了学院良好的学术研究氛围。</w:t>
      </w:r>
    </w:p>
    <w:p w:rsidR="00E713CF" w:rsidRPr="00975F78" w:rsidRDefault="00853CE7" w:rsidP="00975F78">
      <w:pPr>
        <w:pStyle w:val="a0"/>
        <w:spacing w:before="0"/>
        <w:ind w:firstLineChars="200" w:firstLine="643"/>
        <w:rPr>
          <w:rFonts w:ascii="楷体_GB2312" w:eastAsia="楷体_GB2312" w:hAnsi="Times New Roman" w:cs="Times New Roman"/>
          <w:b/>
          <w:bCs/>
          <w:color w:val="000000" w:themeColor="text1"/>
          <w:sz w:val="32"/>
          <w:szCs w:val="32"/>
        </w:rPr>
      </w:pPr>
      <w:r w:rsidRPr="00975F78">
        <w:rPr>
          <w:rFonts w:ascii="楷体_GB2312" w:eastAsia="楷体_GB2312" w:hAnsi="Times New Roman" w:cs="Times New Roman" w:hint="eastAsia"/>
          <w:b/>
          <w:bCs/>
          <w:color w:val="000000" w:themeColor="text1"/>
          <w:sz w:val="32"/>
          <w:szCs w:val="32"/>
        </w:rPr>
        <w:t>（六）服务社会方面</w:t>
      </w:r>
    </w:p>
    <w:p w:rsidR="00E713CF" w:rsidRPr="00975F78" w:rsidRDefault="00853CE7" w:rsidP="00975F78">
      <w:pPr>
        <w:ind w:firstLineChars="200" w:firstLine="640"/>
        <w:rPr>
          <w:color w:val="000000" w:themeColor="text1"/>
        </w:rPr>
      </w:pPr>
      <w:r w:rsidRPr="00975F78">
        <w:rPr>
          <w:rFonts w:ascii="仿宋" w:eastAsia="仿宋" w:hAnsi="仿宋" w:cs="仿宋" w:hint="eastAsia"/>
          <w:color w:val="000000" w:themeColor="text1"/>
          <w:sz w:val="32"/>
          <w:szCs w:val="32"/>
        </w:rPr>
        <w:t>2</w:t>
      </w:r>
      <w:r w:rsidRPr="00975F78">
        <w:rPr>
          <w:rFonts w:ascii="仿宋" w:eastAsia="仿宋" w:hAnsi="仿宋" w:cs="仿宋"/>
          <w:color w:val="000000" w:themeColor="text1"/>
          <w:sz w:val="32"/>
          <w:szCs w:val="32"/>
        </w:rPr>
        <w:t>020</w:t>
      </w:r>
      <w:r w:rsidRPr="00975F78">
        <w:rPr>
          <w:rFonts w:ascii="仿宋" w:eastAsia="仿宋" w:hAnsi="仿宋" w:cs="仿宋" w:hint="eastAsia"/>
          <w:color w:val="000000" w:themeColor="text1"/>
          <w:sz w:val="32"/>
          <w:szCs w:val="32"/>
        </w:rPr>
        <w:t>年学院通过加强资源协同，不断提升服务社会能力。学院公安科学技术研究院团队根据基层实战需求，围绕县域警务、智慧公安、现代警务研究开展研究和研发工作，</w:t>
      </w:r>
      <w:r w:rsidRPr="00975F78">
        <w:rPr>
          <w:rFonts w:ascii="仿宋" w:eastAsia="仿宋" w:hAnsi="仿宋" w:hint="eastAsia"/>
          <w:color w:val="000000" w:themeColor="text1"/>
          <w:sz w:val="32"/>
          <w:szCs w:val="32"/>
        </w:rPr>
        <w:t>出台《湖南公安县域警务现代化</w:t>
      </w:r>
      <w:r w:rsidRPr="00975F78">
        <w:rPr>
          <w:rFonts w:ascii="仿宋" w:eastAsia="仿宋" w:hAnsi="仿宋"/>
          <w:color w:val="000000" w:themeColor="text1"/>
          <w:sz w:val="32"/>
          <w:szCs w:val="32"/>
        </w:rPr>
        <w:t>1+6+N</w:t>
      </w:r>
      <w:r w:rsidRPr="00975F78">
        <w:rPr>
          <w:rFonts w:ascii="仿宋" w:eastAsia="仿宋" w:hAnsi="仿宋" w:hint="eastAsia"/>
          <w:color w:val="000000" w:themeColor="text1"/>
          <w:sz w:val="32"/>
          <w:szCs w:val="32"/>
        </w:rPr>
        <w:t>科技支撑体系》《湖南县域警务应用平台建设方案》《三区警务建设方案》《关于加强“三区警务”工作的指导意见》，编写城乡社区、产业园区、学校学区平安建设的“装备与技术标准”，</w:t>
      </w:r>
      <w:r w:rsidRPr="00975F78">
        <w:rPr>
          <w:rFonts w:ascii="仿宋" w:eastAsia="仿宋" w:hAnsi="仿宋" w:cs="仿宋" w:hint="eastAsia"/>
          <w:color w:val="000000" w:themeColor="text1"/>
          <w:sz w:val="32"/>
          <w:szCs w:val="32"/>
        </w:rPr>
        <w:t>研发产品11款，撰写决策咨询报告5篇，</w:t>
      </w:r>
      <w:r w:rsidRPr="00975F78">
        <w:rPr>
          <w:rFonts w:ascii="仿宋" w:eastAsia="仿宋" w:hAnsi="仿宋" w:hint="eastAsia"/>
          <w:color w:val="000000" w:themeColor="text1"/>
          <w:sz w:val="32"/>
          <w:szCs w:val="32"/>
        </w:rPr>
        <w:t>在张家界永定区、衡阳市衡阳和衡东县、常德汉寿县开展县域警务现代化的试点和示范，取得了一定的成效；省委政法委依托我院组建的湖南政法系统智能化协同创新研究院编写《科技创新支撑平安湖南实施办法》和《科技创新支撑平安湖南2021年政法专项申报指南》，群防群治社会治理平台在益阳市和缓宁县开展试点示范，有力推动了新时代“法治湖南”“平安湖南”建设；2</w:t>
      </w:r>
      <w:r w:rsidRPr="00975F78">
        <w:rPr>
          <w:rFonts w:ascii="仿宋" w:eastAsia="仿宋" w:hAnsi="仿宋"/>
          <w:color w:val="000000" w:themeColor="text1"/>
          <w:sz w:val="32"/>
          <w:szCs w:val="32"/>
        </w:rPr>
        <w:t>020</w:t>
      </w:r>
      <w:r w:rsidRPr="00975F78">
        <w:rPr>
          <w:rFonts w:ascii="仿宋" w:eastAsia="仿宋" w:hAnsi="仿宋" w:hint="eastAsia"/>
          <w:color w:val="000000" w:themeColor="text1"/>
          <w:sz w:val="32"/>
          <w:szCs w:val="32"/>
        </w:rPr>
        <w:t>年学院共举办在职民警培训班30期，培训学员3000人，严格实行值班长“六到位”巡视督查制度、班主任“九到位跟班检查”制度及“五率”考核等，规范培训教官行为规范，有效确保培训质量。</w:t>
      </w:r>
    </w:p>
    <w:p w:rsidR="00E713CF" w:rsidRPr="00975F78" w:rsidRDefault="00853CE7" w:rsidP="00975F78">
      <w:pPr>
        <w:pStyle w:val="a0"/>
        <w:spacing w:before="0"/>
        <w:ind w:firstLineChars="200" w:firstLine="643"/>
        <w:rPr>
          <w:rFonts w:ascii="楷体_GB2312" w:eastAsia="楷体_GB2312" w:hAnsi="仿宋" w:cs="Times New Roman"/>
          <w:b/>
          <w:bCs/>
          <w:color w:val="000000" w:themeColor="text1"/>
          <w:sz w:val="32"/>
          <w:szCs w:val="32"/>
        </w:rPr>
      </w:pPr>
      <w:r w:rsidRPr="00975F78">
        <w:rPr>
          <w:rFonts w:ascii="楷体_GB2312" w:eastAsia="楷体_GB2312" w:hAnsi="仿宋" w:cs="Times New Roman" w:hint="eastAsia"/>
          <w:b/>
          <w:bCs/>
          <w:color w:val="000000" w:themeColor="text1"/>
          <w:sz w:val="32"/>
          <w:szCs w:val="32"/>
        </w:rPr>
        <w:t>（七）办学条件改善方面</w:t>
      </w:r>
    </w:p>
    <w:p w:rsidR="00E713CF" w:rsidRPr="00975F78" w:rsidRDefault="00853CE7" w:rsidP="00975F78">
      <w:pPr>
        <w:ind w:firstLineChars="200" w:firstLine="640"/>
        <w:rPr>
          <w:rFonts w:ascii="仿宋_GB2312" w:eastAsia="仿宋_GB2312" w:hAnsi="仿宋"/>
          <w:color w:val="000000" w:themeColor="text1"/>
          <w:sz w:val="32"/>
          <w:szCs w:val="32"/>
        </w:rPr>
      </w:pPr>
      <w:r w:rsidRPr="00975F78">
        <w:rPr>
          <w:rFonts w:ascii="仿宋_GB2312" w:eastAsia="仿宋_GB2312" w:hAnsi="仿宋" w:hint="eastAsia"/>
          <w:color w:val="000000" w:themeColor="text1"/>
          <w:sz w:val="32"/>
          <w:szCs w:val="32"/>
        </w:rPr>
        <w:t>2020年学院根据实际发展建设规划，投入5191万元，</w:t>
      </w:r>
      <w:r w:rsidRPr="00975F78">
        <w:rPr>
          <w:rFonts w:ascii="仿宋_GB2312" w:eastAsia="仿宋_GB2312" w:hAnsi="仿宋" w:hint="eastAsia"/>
          <w:color w:val="000000" w:themeColor="text1"/>
          <w:sz w:val="32"/>
          <w:szCs w:val="32"/>
        </w:rPr>
        <w:lastRenderedPageBreak/>
        <w:t>进一步加大基础建设及信息化建设等，办学条件持续改善。升级改造教学训练场所、创新创业基地和饮食生活场所等13个场地，新建并竣工房屋建筑面积8774平方米，维修改造房屋面积8500平方米，维修改造场地面积9830平方米，完成项目造价达到1233万元；积极推进智慧校园建设，升级扩容了校园网络核心基础设施，整合了校内网络服务资源和信息化资源，建成了基于“一卡通”平台的智慧图书馆，极大地提高了学院网络服务能力和信息资源利用效率。</w:t>
      </w:r>
    </w:p>
    <w:p w:rsidR="00E713CF" w:rsidRPr="00975F78" w:rsidRDefault="00853CE7" w:rsidP="00975F78">
      <w:pPr>
        <w:ind w:firstLineChars="200" w:firstLine="643"/>
        <w:rPr>
          <w:rFonts w:ascii="楷体_GB2312" w:eastAsia="楷体_GB2312" w:hAnsi="Times New Roman"/>
          <w:b/>
          <w:bCs/>
          <w:color w:val="000000" w:themeColor="text1"/>
          <w:sz w:val="32"/>
          <w:szCs w:val="32"/>
        </w:rPr>
      </w:pPr>
      <w:r w:rsidRPr="00975F78">
        <w:rPr>
          <w:rFonts w:ascii="楷体_GB2312" w:eastAsia="楷体_GB2312" w:hAnsi="Times New Roman" w:hint="eastAsia"/>
          <w:b/>
          <w:bCs/>
          <w:color w:val="000000" w:themeColor="text1"/>
          <w:sz w:val="32"/>
          <w:szCs w:val="32"/>
        </w:rPr>
        <w:t>（八）内控管理方面</w:t>
      </w:r>
    </w:p>
    <w:p w:rsidR="00E713CF" w:rsidRPr="00511CDB" w:rsidRDefault="00853CE7" w:rsidP="00511CDB">
      <w:pPr>
        <w:pStyle w:val="a0"/>
        <w:spacing w:before="0"/>
        <w:ind w:firstLineChars="200" w:firstLine="640"/>
        <w:rPr>
          <w:rFonts w:ascii="仿宋_GB2312" w:eastAsia="仿宋_GB2312" w:hAnsi="仿宋" w:cs="Times New Roman"/>
          <w:color w:val="000000" w:themeColor="text1"/>
          <w:sz w:val="32"/>
          <w:szCs w:val="32"/>
        </w:rPr>
      </w:pPr>
      <w:r w:rsidRPr="00975F78">
        <w:rPr>
          <w:rFonts w:ascii="仿宋_GB2312" w:eastAsia="仿宋_GB2312" w:hAnsi="仿宋" w:cs="Times New Roman" w:hint="eastAsia"/>
          <w:color w:val="000000" w:themeColor="text1"/>
          <w:sz w:val="32"/>
          <w:szCs w:val="32"/>
        </w:rPr>
        <w:t>2</w:t>
      </w:r>
      <w:r w:rsidRPr="00975F78">
        <w:rPr>
          <w:rFonts w:ascii="仿宋_GB2312" w:eastAsia="仿宋_GB2312" w:hAnsi="仿宋" w:cs="Times New Roman"/>
          <w:color w:val="000000" w:themeColor="text1"/>
          <w:sz w:val="32"/>
          <w:szCs w:val="32"/>
        </w:rPr>
        <w:t>020</w:t>
      </w:r>
      <w:r w:rsidRPr="00975F78">
        <w:rPr>
          <w:rFonts w:ascii="仿宋_GB2312" w:eastAsia="仿宋_GB2312" w:hAnsi="仿宋" w:cs="Times New Roman" w:hint="eastAsia"/>
          <w:color w:val="000000" w:themeColor="text1"/>
          <w:sz w:val="32"/>
          <w:szCs w:val="32"/>
        </w:rPr>
        <w:t>年学院出台了《系党总支会议议事规则》《系党政联席会议议事规则》，大力提升了院党委、基层党组织科学民主决策、依法办学治校能力；修订完善学院《财务管理办法》《差旅费管理办法》《会议费管理办法》《财务内部控制制度》等，不断提升管理服务效能；对全院实物资产、国有资产账务、财务资产账务进行全面清理，以确保账</w:t>
      </w:r>
      <w:proofErr w:type="gramStart"/>
      <w:r w:rsidRPr="00975F78">
        <w:rPr>
          <w:rFonts w:ascii="仿宋_GB2312" w:eastAsia="仿宋_GB2312" w:hAnsi="仿宋" w:cs="Times New Roman" w:hint="eastAsia"/>
          <w:color w:val="000000" w:themeColor="text1"/>
          <w:sz w:val="32"/>
          <w:szCs w:val="32"/>
        </w:rPr>
        <w:t>账</w:t>
      </w:r>
      <w:proofErr w:type="gramEnd"/>
      <w:r w:rsidRPr="00975F78">
        <w:rPr>
          <w:rFonts w:ascii="仿宋_GB2312" w:eastAsia="仿宋_GB2312" w:hAnsi="仿宋" w:cs="Times New Roman" w:hint="eastAsia"/>
          <w:color w:val="000000" w:themeColor="text1"/>
          <w:sz w:val="32"/>
          <w:szCs w:val="32"/>
        </w:rPr>
        <w:t>相符、账实相符、账证相符；深化审计效应，提高资金绩效，全年预结算审计112项，金额达7925.88万元，核减金额237.15万元，学院2019年预算执行及结算审计报告获省教育系统优秀项目，学院连续九年荣获全省内部审计工作先进集体；启动院内预算管理改革，强化预算绩效管理措施，起草了《湖南警察学院预算支出绩效评价管理暂行办法》。</w:t>
      </w:r>
    </w:p>
    <w:p w:rsidR="00E713CF" w:rsidRPr="00975F78" w:rsidRDefault="00853CE7" w:rsidP="00975F78">
      <w:pPr>
        <w:widowControl/>
        <w:ind w:firstLineChars="200" w:firstLine="640"/>
        <w:rPr>
          <w:rFonts w:ascii="Times New Roman" w:eastAsia="黑体" w:hAnsi="Times New Roman"/>
          <w:color w:val="000000" w:themeColor="text1"/>
          <w:sz w:val="32"/>
          <w:szCs w:val="32"/>
        </w:rPr>
      </w:pPr>
      <w:r w:rsidRPr="00975F78">
        <w:rPr>
          <w:rFonts w:ascii="Times New Roman" w:eastAsia="黑体" w:hAnsi="Times New Roman"/>
          <w:color w:val="000000" w:themeColor="text1"/>
          <w:sz w:val="32"/>
          <w:szCs w:val="32"/>
        </w:rPr>
        <w:t>七、存在的问题及原因分析</w:t>
      </w:r>
    </w:p>
    <w:p w:rsidR="00E713CF" w:rsidRPr="00975F78" w:rsidRDefault="00853CE7" w:rsidP="00975F78">
      <w:pPr>
        <w:widowControl/>
        <w:ind w:firstLineChars="200" w:firstLine="643"/>
        <w:rPr>
          <w:rFonts w:ascii="楷体_GB2312" w:eastAsia="楷体_GB2312" w:hAnsi="Times New Roman"/>
          <w:b/>
          <w:bCs/>
          <w:color w:val="000000" w:themeColor="text1"/>
          <w:sz w:val="32"/>
          <w:szCs w:val="32"/>
        </w:rPr>
      </w:pPr>
      <w:r w:rsidRPr="00975F78">
        <w:rPr>
          <w:rFonts w:ascii="楷体_GB2312" w:eastAsia="楷体_GB2312" w:hAnsi="Times New Roman" w:hint="eastAsia"/>
          <w:b/>
          <w:bCs/>
          <w:color w:val="000000" w:themeColor="text1"/>
          <w:sz w:val="32"/>
          <w:szCs w:val="32"/>
        </w:rPr>
        <w:lastRenderedPageBreak/>
        <w:t>（一）存在的问题</w:t>
      </w:r>
    </w:p>
    <w:p w:rsidR="00E713CF" w:rsidRPr="00975F78" w:rsidRDefault="00853CE7" w:rsidP="00975F78">
      <w:pPr>
        <w:pStyle w:val="a0"/>
        <w:spacing w:before="0"/>
        <w:ind w:firstLineChars="200" w:firstLine="643"/>
        <w:rPr>
          <w:rFonts w:ascii="Times New Roman" w:eastAsia="仿宋_GB2312" w:hAnsi="Times New Roman"/>
          <w:b/>
          <w:bCs/>
          <w:color w:val="000000" w:themeColor="text1"/>
          <w:sz w:val="32"/>
          <w:szCs w:val="32"/>
        </w:rPr>
      </w:pPr>
      <w:r w:rsidRPr="00975F78">
        <w:rPr>
          <w:rFonts w:ascii="Times New Roman" w:eastAsia="仿宋_GB2312" w:hAnsi="Times New Roman" w:hint="eastAsia"/>
          <w:b/>
          <w:bCs/>
          <w:color w:val="000000" w:themeColor="text1"/>
          <w:sz w:val="32"/>
          <w:szCs w:val="32"/>
        </w:rPr>
        <w:t>1.</w:t>
      </w:r>
      <w:r w:rsidR="007C7A70" w:rsidRPr="00025880">
        <w:rPr>
          <w:rFonts w:ascii="Times New Roman" w:eastAsia="仿宋_GB2312" w:hAnsi="Times New Roman" w:hint="eastAsia"/>
          <w:b/>
          <w:bCs/>
          <w:sz w:val="32"/>
          <w:szCs w:val="32"/>
        </w:rPr>
        <w:t>人才引进</w:t>
      </w:r>
      <w:r w:rsidR="00512CD5" w:rsidRPr="00025880">
        <w:rPr>
          <w:rFonts w:ascii="Times New Roman" w:eastAsia="仿宋_GB2312" w:hAnsi="Times New Roman" w:hint="eastAsia"/>
          <w:b/>
          <w:bCs/>
          <w:sz w:val="32"/>
          <w:szCs w:val="32"/>
        </w:rPr>
        <w:t>数量</w:t>
      </w:r>
      <w:r w:rsidRPr="00975F78">
        <w:rPr>
          <w:rFonts w:ascii="Times New Roman" w:eastAsia="仿宋_GB2312" w:hAnsi="Times New Roman" w:hint="eastAsia"/>
          <w:b/>
          <w:bCs/>
          <w:color w:val="000000" w:themeColor="text1"/>
          <w:sz w:val="32"/>
          <w:szCs w:val="32"/>
        </w:rPr>
        <w:t>未达预期</w:t>
      </w:r>
    </w:p>
    <w:p w:rsidR="00E713CF" w:rsidRPr="00975F78" w:rsidRDefault="00853CE7" w:rsidP="00975F78">
      <w:pPr>
        <w:pStyle w:val="a0"/>
        <w:spacing w:before="0"/>
        <w:ind w:firstLineChars="200" w:firstLine="640"/>
        <w:rPr>
          <w:rFonts w:ascii="Times New Roman" w:eastAsia="仿宋_GB2312" w:hAnsi="Times New Roman"/>
          <w:color w:val="000000" w:themeColor="text1"/>
          <w:sz w:val="32"/>
          <w:szCs w:val="32"/>
        </w:rPr>
      </w:pPr>
      <w:r w:rsidRPr="00975F78">
        <w:rPr>
          <w:rFonts w:ascii="Times New Roman" w:eastAsia="仿宋_GB2312" w:hAnsi="Times New Roman" w:hint="eastAsia"/>
          <w:color w:val="000000" w:themeColor="text1"/>
          <w:sz w:val="32"/>
          <w:szCs w:val="32"/>
        </w:rPr>
        <w:t>学院</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020</w:t>
      </w:r>
      <w:r w:rsidRPr="00975F78">
        <w:rPr>
          <w:rFonts w:ascii="Times New Roman" w:eastAsia="仿宋_GB2312" w:hAnsi="Times New Roman" w:hint="eastAsia"/>
          <w:color w:val="000000" w:themeColor="text1"/>
          <w:sz w:val="32"/>
          <w:szCs w:val="32"/>
        </w:rPr>
        <w:t>年度师资队伍建设目标完成情况不理想。年度内计划引进博士</w:t>
      </w:r>
      <w:r w:rsidRPr="00975F78">
        <w:rPr>
          <w:rFonts w:ascii="Times New Roman" w:eastAsia="仿宋_GB2312" w:hAnsi="Times New Roman" w:hint="eastAsia"/>
          <w:color w:val="000000" w:themeColor="text1"/>
          <w:sz w:val="32"/>
          <w:szCs w:val="32"/>
        </w:rPr>
        <w:t>1</w:t>
      </w:r>
      <w:r w:rsidRPr="00975F78">
        <w:rPr>
          <w:rFonts w:ascii="Times New Roman" w:eastAsia="仿宋_GB2312" w:hAnsi="Times New Roman"/>
          <w:color w:val="000000" w:themeColor="text1"/>
          <w:sz w:val="32"/>
          <w:szCs w:val="32"/>
        </w:rPr>
        <w:t>7</w:t>
      </w:r>
      <w:r w:rsidRPr="00975F78">
        <w:rPr>
          <w:rFonts w:ascii="Times New Roman" w:eastAsia="仿宋_GB2312" w:hAnsi="Times New Roman" w:hint="eastAsia"/>
          <w:color w:val="000000" w:themeColor="text1"/>
          <w:sz w:val="32"/>
          <w:szCs w:val="32"/>
        </w:rPr>
        <w:t>名，新增省级学科带头人和省级青年骨干教师</w:t>
      </w:r>
      <w:r w:rsidRPr="00975F78">
        <w:rPr>
          <w:rFonts w:ascii="Times New Roman" w:eastAsia="仿宋_GB2312" w:hAnsi="Times New Roman" w:hint="eastAsia"/>
          <w:color w:val="000000" w:themeColor="text1"/>
          <w:sz w:val="32"/>
          <w:szCs w:val="32"/>
        </w:rPr>
        <w:t>5</w:t>
      </w:r>
      <w:r w:rsidRPr="00975F78">
        <w:rPr>
          <w:rFonts w:ascii="Times New Roman" w:eastAsia="仿宋_GB2312" w:hAnsi="Times New Roman" w:hint="eastAsia"/>
          <w:color w:val="000000" w:themeColor="text1"/>
          <w:sz w:val="32"/>
          <w:szCs w:val="32"/>
        </w:rPr>
        <w:t>人以上，实现国家级教学、科研团队零的突破。实际仅引进博士</w:t>
      </w:r>
      <w:r w:rsidRPr="00975F78">
        <w:rPr>
          <w:rFonts w:ascii="Times New Roman" w:eastAsia="仿宋_GB2312" w:hAnsi="Times New Roman"/>
          <w:color w:val="000000" w:themeColor="text1"/>
          <w:sz w:val="32"/>
          <w:szCs w:val="32"/>
        </w:rPr>
        <w:t>3</w:t>
      </w:r>
      <w:r w:rsidRPr="00975F78">
        <w:rPr>
          <w:rFonts w:ascii="Times New Roman" w:eastAsia="仿宋_GB2312" w:hAnsi="Times New Roman" w:hint="eastAsia"/>
          <w:color w:val="000000" w:themeColor="text1"/>
          <w:sz w:val="32"/>
          <w:szCs w:val="32"/>
        </w:rPr>
        <w:t>名，新增省级骨干教师</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hint="eastAsia"/>
          <w:color w:val="000000" w:themeColor="text1"/>
          <w:sz w:val="32"/>
          <w:szCs w:val="32"/>
        </w:rPr>
        <w:t>名；国家级教学、科研团队未能实现零的突破。</w:t>
      </w:r>
    </w:p>
    <w:p w:rsidR="00E713CF" w:rsidRPr="00975F78" w:rsidRDefault="00853CE7" w:rsidP="00975F78">
      <w:pPr>
        <w:ind w:firstLineChars="200" w:firstLine="643"/>
        <w:rPr>
          <w:rFonts w:ascii="Times New Roman" w:eastAsia="仿宋_GB2312" w:hAnsi="Times New Roman" w:cstheme="majorBidi"/>
          <w:b/>
          <w:bCs/>
          <w:color w:val="000000" w:themeColor="text1"/>
          <w:sz w:val="32"/>
          <w:szCs w:val="32"/>
        </w:rPr>
      </w:pPr>
      <w:r w:rsidRPr="00975F78">
        <w:rPr>
          <w:rFonts w:ascii="Times New Roman" w:eastAsia="仿宋_GB2312" w:hAnsi="Times New Roman" w:cstheme="majorBidi" w:hint="eastAsia"/>
          <w:b/>
          <w:bCs/>
          <w:color w:val="000000" w:themeColor="text1"/>
          <w:sz w:val="32"/>
          <w:szCs w:val="32"/>
        </w:rPr>
        <w:t>2.</w:t>
      </w:r>
      <w:r w:rsidRPr="00975F78">
        <w:rPr>
          <w:rFonts w:ascii="Times New Roman" w:eastAsia="仿宋_GB2312" w:hAnsi="Times New Roman" w:cstheme="majorBidi" w:hint="eastAsia"/>
          <w:b/>
          <w:bCs/>
          <w:color w:val="000000" w:themeColor="text1"/>
          <w:sz w:val="32"/>
          <w:szCs w:val="32"/>
        </w:rPr>
        <w:t>科研水平有待加强</w:t>
      </w:r>
    </w:p>
    <w:p w:rsidR="00E713CF" w:rsidRPr="00975F78" w:rsidRDefault="00853CE7" w:rsidP="00975F78">
      <w:pPr>
        <w:pStyle w:val="a0"/>
        <w:spacing w:before="0"/>
        <w:ind w:firstLineChars="200" w:firstLine="640"/>
        <w:rPr>
          <w:rFonts w:ascii="Times New Roman" w:eastAsia="仿宋_GB2312" w:hAnsi="Times New Roman"/>
          <w:color w:val="000000" w:themeColor="text1"/>
          <w:sz w:val="32"/>
          <w:szCs w:val="32"/>
        </w:rPr>
      </w:pP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020</w:t>
      </w:r>
      <w:r w:rsidRPr="00975F78">
        <w:rPr>
          <w:rFonts w:ascii="Times New Roman" w:eastAsia="仿宋_GB2312" w:hAnsi="Times New Roman" w:hint="eastAsia"/>
          <w:color w:val="000000" w:themeColor="text1"/>
          <w:sz w:val="32"/>
          <w:szCs w:val="32"/>
        </w:rPr>
        <w:t>年学院申报国家级科研项目</w:t>
      </w:r>
      <w:r w:rsidRPr="00975F78">
        <w:rPr>
          <w:rFonts w:ascii="Times New Roman" w:eastAsia="仿宋_GB2312" w:hAnsi="Times New Roman" w:hint="eastAsia"/>
          <w:color w:val="000000" w:themeColor="text1"/>
          <w:sz w:val="32"/>
          <w:szCs w:val="32"/>
        </w:rPr>
        <w:t>1</w:t>
      </w:r>
      <w:r w:rsidRPr="00975F78">
        <w:rPr>
          <w:rFonts w:ascii="Times New Roman" w:eastAsia="仿宋_GB2312" w:hAnsi="Times New Roman"/>
          <w:color w:val="000000" w:themeColor="text1"/>
          <w:sz w:val="32"/>
          <w:szCs w:val="32"/>
        </w:rPr>
        <w:t>4</w:t>
      </w:r>
      <w:r w:rsidRPr="00975F78">
        <w:rPr>
          <w:rFonts w:ascii="Times New Roman" w:eastAsia="仿宋_GB2312" w:hAnsi="Times New Roman" w:hint="eastAsia"/>
          <w:color w:val="000000" w:themeColor="text1"/>
          <w:sz w:val="32"/>
          <w:szCs w:val="32"/>
        </w:rPr>
        <w:t>项，未能获得立项；</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020</w:t>
      </w:r>
      <w:r w:rsidRPr="00975F78">
        <w:rPr>
          <w:rFonts w:ascii="Times New Roman" w:eastAsia="仿宋_GB2312" w:hAnsi="Times New Roman" w:hint="eastAsia"/>
          <w:color w:val="000000" w:themeColor="text1"/>
          <w:sz w:val="32"/>
          <w:szCs w:val="32"/>
        </w:rPr>
        <w:t>年发表论文</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20</w:t>
      </w:r>
      <w:r w:rsidRPr="00975F78">
        <w:rPr>
          <w:rFonts w:ascii="Times New Roman" w:eastAsia="仿宋_GB2312" w:hAnsi="Times New Roman" w:hint="eastAsia"/>
          <w:color w:val="000000" w:themeColor="text1"/>
          <w:sz w:val="32"/>
          <w:szCs w:val="32"/>
        </w:rPr>
        <w:t>余篇，较</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019</w:t>
      </w:r>
      <w:r w:rsidRPr="00975F78">
        <w:rPr>
          <w:rFonts w:ascii="Times New Roman" w:eastAsia="仿宋_GB2312" w:hAnsi="Times New Roman" w:hint="eastAsia"/>
          <w:color w:val="000000" w:themeColor="text1"/>
          <w:sz w:val="32"/>
          <w:szCs w:val="32"/>
        </w:rPr>
        <w:t>年的</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42</w:t>
      </w:r>
      <w:r w:rsidRPr="00975F78">
        <w:rPr>
          <w:rFonts w:ascii="Times New Roman" w:eastAsia="仿宋_GB2312" w:hAnsi="Times New Roman" w:hint="eastAsia"/>
          <w:color w:val="000000" w:themeColor="text1"/>
          <w:sz w:val="32"/>
          <w:szCs w:val="32"/>
        </w:rPr>
        <w:t>篇有所下降；核心论文数增长</w:t>
      </w:r>
      <w:r w:rsidRPr="00975F78">
        <w:rPr>
          <w:rFonts w:ascii="Times New Roman" w:eastAsia="仿宋_GB2312" w:hAnsi="Times New Roman" w:hint="eastAsia"/>
          <w:color w:val="000000" w:themeColor="text1"/>
          <w:sz w:val="32"/>
          <w:szCs w:val="32"/>
        </w:rPr>
        <w:t>6</w:t>
      </w:r>
      <w:r w:rsidRPr="00975F78">
        <w:rPr>
          <w:rFonts w:ascii="Times New Roman" w:eastAsia="仿宋_GB2312" w:hAnsi="Times New Roman"/>
          <w:color w:val="000000" w:themeColor="text1"/>
          <w:sz w:val="32"/>
          <w:szCs w:val="32"/>
        </w:rPr>
        <w:t>1.50%</w:t>
      </w:r>
      <w:r w:rsidRPr="00975F78">
        <w:rPr>
          <w:rFonts w:ascii="Times New Roman" w:eastAsia="仿宋_GB2312" w:hAnsi="Times New Roman" w:hint="eastAsia"/>
          <w:color w:val="000000" w:themeColor="text1"/>
          <w:sz w:val="32"/>
          <w:szCs w:val="32"/>
        </w:rPr>
        <w:t>，增长幅度未达“高质量论文数增长</w:t>
      </w:r>
      <w:r w:rsidRPr="00975F78">
        <w:rPr>
          <w:rFonts w:ascii="Times New Roman" w:eastAsia="仿宋_GB2312" w:hAnsi="Times New Roman" w:hint="eastAsia"/>
          <w:color w:val="000000" w:themeColor="text1"/>
          <w:sz w:val="32"/>
          <w:szCs w:val="32"/>
        </w:rPr>
        <w:t>1</w:t>
      </w:r>
      <w:r w:rsidRPr="00975F78">
        <w:rPr>
          <w:rFonts w:ascii="Times New Roman" w:eastAsia="仿宋_GB2312" w:hAnsi="Times New Roman" w:hint="eastAsia"/>
          <w:color w:val="000000" w:themeColor="text1"/>
          <w:sz w:val="32"/>
          <w:szCs w:val="32"/>
        </w:rPr>
        <w:t>倍”的预期目标。</w:t>
      </w:r>
    </w:p>
    <w:p w:rsidR="00E713CF" w:rsidRPr="00975F78" w:rsidRDefault="005D589C" w:rsidP="00975F78">
      <w:pPr>
        <w:pStyle w:val="a0"/>
        <w:spacing w:before="0"/>
        <w:ind w:firstLineChars="200" w:firstLine="643"/>
        <w:rPr>
          <w:rFonts w:ascii="Times New Roman" w:eastAsia="仿宋_GB2312" w:hAnsi="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t>3</w:t>
      </w:r>
      <w:r w:rsidR="00853CE7" w:rsidRPr="00975F78">
        <w:rPr>
          <w:rFonts w:ascii="Times New Roman" w:eastAsia="仿宋_GB2312" w:hAnsi="Times New Roman" w:cs="Times New Roman" w:hint="eastAsia"/>
          <w:b/>
          <w:bCs/>
          <w:color w:val="000000" w:themeColor="text1"/>
          <w:sz w:val="32"/>
          <w:szCs w:val="32"/>
        </w:rPr>
        <w:t>.</w:t>
      </w:r>
      <w:bookmarkStart w:id="0" w:name="_Hlk69386770"/>
      <w:r w:rsidR="00853CE7" w:rsidRPr="00975F78">
        <w:rPr>
          <w:rFonts w:ascii="Times New Roman" w:eastAsia="仿宋_GB2312" w:hAnsi="Times New Roman" w:cs="Times New Roman" w:hint="eastAsia"/>
          <w:b/>
          <w:bCs/>
          <w:color w:val="000000" w:themeColor="text1"/>
          <w:sz w:val="32"/>
          <w:szCs w:val="32"/>
        </w:rPr>
        <w:t>非公安专业学生就业率不高</w:t>
      </w:r>
      <w:bookmarkEnd w:id="0"/>
    </w:p>
    <w:p w:rsidR="00E713CF" w:rsidRPr="00975F78" w:rsidRDefault="00853CE7" w:rsidP="00975F78">
      <w:pPr>
        <w:ind w:firstLineChars="200" w:firstLine="640"/>
        <w:rPr>
          <w:rFonts w:ascii="Times New Roman" w:eastAsia="仿宋_GB2312" w:hAnsi="Times New Roman"/>
          <w:color w:val="000000" w:themeColor="text1"/>
          <w:sz w:val="32"/>
          <w:szCs w:val="32"/>
        </w:rPr>
      </w:pPr>
      <w:r w:rsidRPr="00975F78">
        <w:rPr>
          <w:rFonts w:ascii="Times New Roman" w:eastAsia="仿宋_GB2312" w:hAnsi="Times New Roman" w:hint="eastAsia"/>
          <w:color w:val="000000" w:themeColor="text1"/>
          <w:sz w:val="32"/>
          <w:szCs w:val="32"/>
        </w:rPr>
        <w:t>学院</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020</w:t>
      </w:r>
      <w:r w:rsidRPr="00975F78">
        <w:rPr>
          <w:rFonts w:ascii="Times New Roman" w:eastAsia="仿宋_GB2312" w:hAnsi="Times New Roman" w:hint="eastAsia"/>
          <w:color w:val="000000" w:themeColor="text1"/>
          <w:sz w:val="32"/>
          <w:szCs w:val="32"/>
        </w:rPr>
        <w:t>届毕业生总体就业率为</w:t>
      </w:r>
      <w:r w:rsidRPr="00975F78">
        <w:rPr>
          <w:rFonts w:ascii="Times New Roman" w:eastAsia="仿宋_GB2312" w:hAnsi="Times New Roman" w:hint="eastAsia"/>
          <w:color w:val="000000" w:themeColor="text1"/>
          <w:sz w:val="32"/>
          <w:szCs w:val="32"/>
        </w:rPr>
        <w:t>7</w:t>
      </w:r>
      <w:r w:rsidRPr="00975F78">
        <w:rPr>
          <w:rFonts w:ascii="Times New Roman" w:eastAsia="仿宋_GB2312" w:hAnsi="Times New Roman"/>
          <w:color w:val="000000" w:themeColor="text1"/>
          <w:sz w:val="32"/>
          <w:szCs w:val="32"/>
        </w:rPr>
        <w:t>4.26%</w:t>
      </w:r>
      <w:r w:rsidRPr="00975F78">
        <w:rPr>
          <w:rFonts w:ascii="Times New Roman" w:eastAsia="仿宋_GB2312" w:hAnsi="Times New Roman" w:hint="eastAsia"/>
          <w:color w:val="000000" w:themeColor="text1"/>
          <w:sz w:val="32"/>
          <w:szCs w:val="32"/>
        </w:rPr>
        <w:t>，其中公安专业就业率为</w:t>
      </w:r>
      <w:r w:rsidRPr="00975F78">
        <w:rPr>
          <w:rFonts w:ascii="Times New Roman" w:eastAsia="仿宋_GB2312" w:hAnsi="Times New Roman" w:hint="eastAsia"/>
          <w:color w:val="000000" w:themeColor="text1"/>
          <w:sz w:val="32"/>
          <w:szCs w:val="32"/>
        </w:rPr>
        <w:t>9</w:t>
      </w:r>
      <w:r w:rsidRPr="00975F78">
        <w:rPr>
          <w:rFonts w:ascii="Times New Roman" w:eastAsia="仿宋_GB2312" w:hAnsi="Times New Roman"/>
          <w:color w:val="000000" w:themeColor="text1"/>
          <w:sz w:val="32"/>
          <w:szCs w:val="32"/>
        </w:rPr>
        <w:t>9.04%</w:t>
      </w:r>
      <w:r w:rsidRPr="00975F78">
        <w:rPr>
          <w:rFonts w:ascii="Times New Roman" w:eastAsia="仿宋_GB2312" w:hAnsi="Times New Roman" w:hint="eastAsia"/>
          <w:color w:val="000000" w:themeColor="text1"/>
          <w:sz w:val="32"/>
          <w:szCs w:val="32"/>
        </w:rPr>
        <w:t>，非公安专业就业率为</w:t>
      </w:r>
      <w:r w:rsidRPr="00975F78">
        <w:rPr>
          <w:rFonts w:ascii="Times New Roman" w:eastAsia="仿宋_GB2312" w:hAnsi="Times New Roman" w:hint="eastAsia"/>
          <w:color w:val="000000" w:themeColor="text1"/>
          <w:sz w:val="32"/>
          <w:szCs w:val="32"/>
        </w:rPr>
        <w:t>5</w:t>
      </w:r>
      <w:r w:rsidRPr="00975F78">
        <w:rPr>
          <w:rFonts w:ascii="Times New Roman" w:eastAsia="仿宋_GB2312" w:hAnsi="Times New Roman"/>
          <w:color w:val="000000" w:themeColor="text1"/>
          <w:sz w:val="32"/>
          <w:szCs w:val="32"/>
        </w:rPr>
        <w:t>5.52%</w:t>
      </w:r>
      <w:r w:rsidRPr="00975F78">
        <w:rPr>
          <w:rFonts w:ascii="Times New Roman" w:eastAsia="仿宋_GB2312" w:hAnsi="Times New Roman" w:hint="eastAsia"/>
          <w:color w:val="000000" w:themeColor="text1"/>
          <w:sz w:val="32"/>
          <w:szCs w:val="32"/>
        </w:rPr>
        <w:t>，非公安专业就业率较</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019</w:t>
      </w:r>
      <w:r w:rsidRPr="00975F78">
        <w:rPr>
          <w:rFonts w:ascii="Times New Roman" w:eastAsia="仿宋_GB2312" w:hAnsi="Times New Roman" w:hint="eastAsia"/>
          <w:color w:val="000000" w:themeColor="text1"/>
          <w:sz w:val="32"/>
          <w:szCs w:val="32"/>
        </w:rPr>
        <w:t>年的</w:t>
      </w:r>
      <w:r w:rsidRPr="00975F78">
        <w:rPr>
          <w:rFonts w:ascii="Times New Roman" w:eastAsia="仿宋_GB2312" w:hAnsi="Times New Roman" w:hint="eastAsia"/>
          <w:color w:val="000000" w:themeColor="text1"/>
          <w:sz w:val="32"/>
          <w:szCs w:val="32"/>
        </w:rPr>
        <w:t>7</w:t>
      </w:r>
      <w:r w:rsidRPr="00975F78">
        <w:rPr>
          <w:rFonts w:ascii="Times New Roman" w:eastAsia="仿宋_GB2312" w:hAnsi="Times New Roman"/>
          <w:color w:val="000000" w:themeColor="text1"/>
          <w:sz w:val="32"/>
          <w:szCs w:val="32"/>
        </w:rPr>
        <w:t>1.72%</w:t>
      </w:r>
      <w:r w:rsidRPr="00975F78">
        <w:rPr>
          <w:rFonts w:ascii="Times New Roman" w:eastAsia="仿宋_GB2312" w:hAnsi="Times New Roman" w:hint="eastAsia"/>
          <w:color w:val="000000" w:themeColor="text1"/>
          <w:sz w:val="32"/>
          <w:szCs w:val="32"/>
        </w:rPr>
        <w:t>下降了近</w:t>
      </w:r>
      <w:r w:rsidRPr="00975F78">
        <w:rPr>
          <w:rFonts w:ascii="Times New Roman" w:eastAsia="仿宋_GB2312" w:hAnsi="Times New Roman" w:hint="eastAsia"/>
          <w:color w:val="000000" w:themeColor="text1"/>
          <w:sz w:val="32"/>
          <w:szCs w:val="32"/>
        </w:rPr>
        <w:t>1</w:t>
      </w:r>
      <w:r w:rsidRPr="00975F78">
        <w:rPr>
          <w:rFonts w:ascii="Times New Roman" w:eastAsia="仿宋_GB2312" w:hAnsi="Times New Roman"/>
          <w:color w:val="000000" w:themeColor="text1"/>
          <w:sz w:val="32"/>
          <w:szCs w:val="32"/>
        </w:rPr>
        <w:t>6</w:t>
      </w:r>
      <w:r w:rsidRPr="00975F78">
        <w:rPr>
          <w:rFonts w:ascii="Times New Roman" w:eastAsia="仿宋_GB2312" w:hAnsi="Times New Roman" w:hint="eastAsia"/>
          <w:color w:val="000000" w:themeColor="text1"/>
          <w:sz w:val="32"/>
          <w:szCs w:val="32"/>
        </w:rPr>
        <w:t>个百分点，部分专业，如法学专业就业率仅达</w:t>
      </w:r>
      <w:r w:rsidRPr="00975F78">
        <w:rPr>
          <w:rFonts w:ascii="Times New Roman" w:eastAsia="仿宋_GB2312" w:hAnsi="Times New Roman" w:hint="eastAsia"/>
          <w:color w:val="000000" w:themeColor="text1"/>
          <w:sz w:val="32"/>
          <w:szCs w:val="32"/>
        </w:rPr>
        <w:t>4</w:t>
      </w:r>
      <w:r w:rsidRPr="00975F78">
        <w:rPr>
          <w:rFonts w:ascii="Times New Roman" w:eastAsia="仿宋_GB2312" w:hAnsi="Times New Roman"/>
          <w:color w:val="000000" w:themeColor="text1"/>
          <w:sz w:val="32"/>
          <w:szCs w:val="32"/>
        </w:rPr>
        <w:t>3.75%</w:t>
      </w:r>
      <w:r w:rsidRPr="00975F78">
        <w:rPr>
          <w:rFonts w:ascii="Times New Roman" w:eastAsia="仿宋_GB2312" w:hAnsi="Times New Roman" w:hint="eastAsia"/>
          <w:color w:val="000000" w:themeColor="text1"/>
          <w:sz w:val="32"/>
          <w:szCs w:val="32"/>
        </w:rPr>
        <w:t>。</w:t>
      </w:r>
    </w:p>
    <w:p w:rsidR="00E713CF" w:rsidRPr="00975F78" w:rsidRDefault="005D589C" w:rsidP="00975F78">
      <w:pPr>
        <w:pStyle w:val="a0"/>
        <w:spacing w:before="0"/>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t>4</w:t>
      </w:r>
      <w:r w:rsidR="00853CE7" w:rsidRPr="00975F78">
        <w:rPr>
          <w:rFonts w:ascii="Times New Roman" w:eastAsia="仿宋_GB2312" w:hAnsi="Times New Roman" w:cs="Times New Roman"/>
          <w:b/>
          <w:bCs/>
          <w:color w:val="000000" w:themeColor="text1"/>
          <w:sz w:val="32"/>
          <w:szCs w:val="32"/>
        </w:rPr>
        <w:t>.</w:t>
      </w:r>
      <w:r w:rsidR="00853CE7" w:rsidRPr="00975F78">
        <w:rPr>
          <w:rFonts w:ascii="Times New Roman" w:eastAsia="仿宋_GB2312" w:hAnsi="Times New Roman" w:cs="Times New Roman" w:hint="eastAsia"/>
          <w:b/>
          <w:bCs/>
          <w:color w:val="000000" w:themeColor="text1"/>
          <w:sz w:val="32"/>
          <w:szCs w:val="32"/>
        </w:rPr>
        <w:t>部分项目执行率低</w:t>
      </w:r>
    </w:p>
    <w:p w:rsidR="00E713CF" w:rsidRPr="00975F78" w:rsidRDefault="00853CE7" w:rsidP="00975F78">
      <w:pPr>
        <w:ind w:firstLineChars="200" w:firstLine="640"/>
        <w:rPr>
          <w:rFonts w:ascii="Times New Roman" w:eastAsia="仿宋_GB2312" w:hAnsi="Times New Roman"/>
          <w:color w:val="000000" w:themeColor="text1"/>
          <w:sz w:val="32"/>
          <w:szCs w:val="32"/>
        </w:rPr>
      </w:pPr>
      <w:r w:rsidRPr="00975F78">
        <w:rPr>
          <w:rFonts w:ascii="Times New Roman" w:eastAsia="仿宋_GB2312" w:hAnsi="Times New Roman" w:hint="eastAsia"/>
          <w:color w:val="000000" w:themeColor="text1"/>
          <w:sz w:val="32"/>
          <w:szCs w:val="32"/>
        </w:rPr>
        <w:t>学院业务工作经费中部分项目执行率较低，如“购置电梯经费补助”项目，预算数为</w:t>
      </w:r>
      <w:r w:rsidRPr="00975F78">
        <w:rPr>
          <w:rFonts w:ascii="Times New Roman" w:eastAsia="仿宋_GB2312" w:hAnsi="Times New Roman" w:hint="eastAsia"/>
          <w:color w:val="000000" w:themeColor="text1"/>
          <w:sz w:val="32"/>
          <w:szCs w:val="32"/>
        </w:rPr>
        <w:t>6</w:t>
      </w:r>
      <w:r w:rsidRPr="00975F78">
        <w:rPr>
          <w:rFonts w:ascii="Times New Roman" w:eastAsia="仿宋_GB2312" w:hAnsi="Times New Roman"/>
          <w:color w:val="000000" w:themeColor="text1"/>
          <w:sz w:val="32"/>
          <w:szCs w:val="32"/>
        </w:rPr>
        <w:t>0.00</w:t>
      </w:r>
      <w:r w:rsidRPr="00975F78">
        <w:rPr>
          <w:rFonts w:ascii="Times New Roman" w:eastAsia="仿宋_GB2312" w:hAnsi="Times New Roman" w:hint="eastAsia"/>
          <w:color w:val="000000" w:themeColor="text1"/>
          <w:sz w:val="32"/>
          <w:szCs w:val="32"/>
        </w:rPr>
        <w:t>万元，执行数为</w:t>
      </w:r>
      <w:r w:rsidRPr="00975F78">
        <w:rPr>
          <w:rFonts w:ascii="Times New Roman" w:eastAsia="仿宋_GB2312" w:hAnsi="Times New Roman" w:hint="eastAsia"/>
          <w:color w:val="000000" w:themeColor="text1"/>
          <w:sz w:val="32"/>
          <w:szCs w:val="32"/>
        </w:rPr>
        <w:t>3</w:t>
      </w:r>
      <w:r w:rsidRPr="00975F78">
        <w:rPr>
          <w:rFonts w:ascii="Times New Roman" w:eastAsia="仿宋_GB2312" w:hAnsi="Times New Roman"/>
          <w:color w:val="000000" w:themeColor="text1"/>
          <w:sz w:val="32"/>
          <w:szCs w:val="32"/>
        </w:rPr>
        <w:t>.15</w:t>
      </w:r>
      <w:r w:rsidRPr="00975F78">
        <w:rPr>
          <w:rFonts w:ascii="Times New Roman" w:eastAsia="仿宋_GB2312" w:hAnsi="Times New Roman" w:hint="eastAsia"/>
          <w:color w:val="000000" w:themeColor="text1"/>
          <w:sz w:val="32"/>
          <w:szCs w:val="32"/>
        </w:rPr>
        <w:t>万元，执行率仅</w:t>
      </w:r>
      <w:r w:rsidRPr="00975F78">
        <w:rPr>
          <w:rFonts w:ascii="Times New Roman" w:eastAsia="仿宋_GB2312" w:hAnsi="Times New Roman" w:hint="eastAsia"/>
          <w:color w:val="000000" w:themeColor="text1"/>
          <w:sz w:val="32"/>
          <w:szCs w:val="32"/>
        </w:rPr>
        <w:t>5</w:t>
      </w:r>
      <w:r w:rsidRPr="00975F78">
        <w:rPr>
          <w:rFonts w:ascii="Times New Roman" w:eastAsia="仿宋_GB2312" w:hAnsi="Times New Roman"/>
          <w:color w:val="000000" w:themeColor="text1"/>
          <w:sz w:val="32"/>
          <w:szCs w:val="32"/>
        </w:rPr>
        <w:t>.25%</w:t>
      </w:r>
      <w:r w:rsidRPr="00975F78">
        <w:rPr>
          <w:rFonts w:ascii="Times New Roman" w:eastAsia="仿宋_GB2312" w:hAnsi="Times New Roman" w:hint="eastAsia"/>
          <w:color w:val="000000" w:themeColor="text1"/>
          <w:sz w:val="32"/>
          <w:szCs w:val="32"/>
        </w:rPr>
        <w:t>；“</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020</w:t>
      </w:r>
      <w:r w:rsidRPr="00975F78">
        <w:rPr>
          <w:rFonts w:ascii="Times New Roman" w:eastAsia="仿宋_GB2312" w:hAnsi="Times New Roman" w:hint="eastAsia"/>
          <w:color w:val="000000" w:themeColor="text1"/>
          <w:sz w:val="32"/>
          <w:szCs w:val="32"/>
        </w:rPr>
        <w:t>双一流专项”预算数为</w:t>
      </w:r>
      <w:r w:rsidRPr="00975F78">
        <w:rPr>
          <w:rFonts w:ascii="Times New Roman" w:eastAsia="仿宋_GB2312" w:hAnsi="Times New Roman" w:hint="eastAsia"/>
          <w:color w:val="000000" w:themeColor="text1"/>
          <w:sz w:val="32"/>
          <w:szCs w:val="32"/>
        </w:rPr>
        <w:t>8</w:t>
      </w:r>
      <w:r w:rsidRPr="00975F78">
        <w:rPr>
          <w:rFonts w:ascii="Times New Roman" w:eastAsia="仿宋_GB2312" w:hAnsi="Times New Roman"/>
          <w:color w:val="000000" w:themeColor="text1"/>
          <w:sz w:val="32"/>
          <w:szCs w:val="32"/>
        </w:rPr>
        <w:t>00.00</w:t>
      </w:r>
      <w:r w:rsidRPr="00975F78">
        <w:rPr>
          <w:rFonts w:ascii="Times New Roman" w:eastAsia="仿宋_GB2312" w:hAnsi="Times New Roman" w:hint="eastAsia"/>
          <w:color w:val="000000" w:themeColor="text1"/>
          <w:sz w:val="32"/>
          <w:szCs w:val="32"/>
        </w:rPr>
        <w:t>万元，执行数为</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44.23</w:t>
      </w:r>
      <w:r w:rsidRPr="00975F78">
        <w:rPr>
          <w:rFonts w:ascii="Times New Roman" w:eastAsia="仿宋_GB2312" w:hAnsi="Times New Roman" w:hint="eastAsia"/>
          <w:color w:val="000000" w:themeColor="text1"/>
          <w:sz w:val="32"/>
          <w:szCs w:val="32"/>
        </w:rPr>
        <w:t>万元，执行率仅</w:t>
      </w:r>
      <w:r w:rsidRPr="00975F78">
        <w:rPr>
          <w:rFonts w:ascii="Times New Roman" w:eastAsia="仿宋_GB2312" w:hAnsi="Times New Roman" w:hint="eastAsia"/>
          <w:color w:val="000000" w:themeColor="text1"/>
          <w:sz w:val="32"/>
          <w:szCs w:val="32"/>
        </w:rPr>
        <w:t>3</w:t>
      </w:r>
      <w:r w:rsidRPr="00975F78">
        <w:rPr>
          <w:rFonts w:ascii="Times New Roman" w:eastAsia="仿宋_GB2312" w:hAnsi="Times New Roman"/>
          <w:color w:val="000000" w:themeColor="text1"/>
          <w:sz w:val="32"/>
          <w:szCs w:val="32"/>
        </w:rPr>
        <w:t>0.53%</w:t>
      </w:r>
      <w:r w:rsidRPr="00975F78">
        <w:rPr>
          <w:rFonts w:ascii="Times New Roman" w:eastAsia="仿宋_GB2312" w:hAnsi="Times New Roman" w:hint="eastAsia"/>
          <w:color w:val="000000" w:themeColor="text1"/>
          <w:sz w:val="32"/>
          <w:szCs w:val="32"/>
        </w:rPr>
        <w:t>。</w:t>
      </w:r>
    </w:p>
    <w:p w:rsidR="00E713CF" w:rsidRPr="00975F78" w:rsidRDefault="005D589C" w:rsidP="00975F78">
      <w:pPr>
        <w:pStyle w:val="a0"/>
        <w:spacing w:before="0"/>
        <w:ind w:firstLineChars="200" w:firstLine="643"/>
        <w:rPr>
          <w:rFonts w:ascii="仿宋_GB2312" w:eastAsia="仿宋_GB2312" w:hAnsi="Times New Roman" w:cs="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lastRenderedPageBreak/>
        <w:t>5</w:t>
      </w:r>
      <w:r w:rsidR="00853CE7" w:rsidRPr="00975F78">
        <w:rPr>
          <w:rFonts w:ascii="Times New Roman" w:eastAsia="仿宋_GB2312" w:hAnsi="Times New Roman" w:cs="Times New Roman"/>
          <w:b/>
          <w:bCs/>
          <w:color w:val="000000" w:themeColor="text1"/>
          <w:sz w:val="32"/>
          <w:szCs w:val="32"/>
        </w:rPr>
        <w:t>.</w:t>
      </w:r>
      <w:r w:rsidR="00853CE7" w:rsidRPr="00975F78">
        <w:rPr>
          <w:rFonts w:ascii="Times New Roman" w:eastAsia="仿宋_GB2312" w:hAnsi="Times New Roman" w:cs="Times New Roman" w:hint="eastAsia"/>
          <w:b/>
          <w:bCs/>
          <w:color w:val="000000" w:themeColor="text1"/>
          <w:sz w:val="32"/>
          <w:szCs w:val="32"/>
        </w:rPr>
        <w:t>预算绩效管理水平不高</w:t>
      </w:r>
    </w:p>
    <w:p w:rsidR="00E713CF" w:rsidRPr="00975F78" w:rsidRDefault="00853CE7" w:rsidP="00975F78">
      <w:pPr>
        <w:ind w:firstLineChars="200" w:firstLine="640"/>
        <w:rPr>
          <w:rFonts w:ascii="Times New Roman" w:eastAsia="仿宋_GB2312" w:hAnsi="Times New Roman"/>
          <w:color w:val="000000" w:themeColor="text1"/>
          <w:sz w:val="32"/>
          <w:szCs w:val="32"/>
        </w:rPr>
      </w:pPr>
      <w:r w:rsidRPr="00975F78">
        <w:rPr>
          <w:rFonts w:ascii="Times New Roman" w:eastAsia="仿宋_GB2312" w:hAnsi="Times New Roman" w:hint="eastAsia"/>
          <w:color w:val="000000" w:themeColor="text1"/>
          <w:sz w:val="32"/>
          <w:szCs w:val="32"/>
        </w:rPr>
        <w:t>一是预算绩效管理制度体系不够健全，管理基础薄弱；二是未能将绩效评价结果应用到预算安排环节；三是部分绩效目标欠科学，如学院住宿条件限制，仅能容纳</w:t>
      </w:r>
      <w:r w:rsidRPr="00975F78">
        <w:rPr>
          <w:rFonts w:ascii="Times New Roman" w:eastAsia="仿宋_GB2312" w:hAnsi="Times New Roman" w:hint="eastAsia"/>
          <w:color w:val="000000" w:themeColor="text1"/>
          <w:sz w:val="32"/>
          <w:szCs w:val="32"/>
        </w:rPr>
        <w:t>1</w:t>
      </w:r>
      <w:r w:rsidRPr="00975F78">
        <w:rPr>
          <w:rFonts w:ascii="Times New Roman" w:eastAsia="仿宋_GB2312" w:hAnsi="Times New Roman"/>
          <w:color w:val="000000" w:themeColor="text1"/>
          <w:sz w:val="32"/>
          <w:szCs w:val="32"/>
        </w:rPr>
        <w:t>750</w:t>
      </w:r>
      <w:r w:rsidRPr="00975F78">
        <w:rPr>
          <w:rFonts w:ascii="Times New Roman" w:eastAsia="仿宋_GB2312" w:hAnsi="Times New Roman" w:hint="eastAsia"/>
          <w:color w:val="000000" w:themeColor="text1"/>
          <w:sz w:val="32"/>
          <w:szCs w:val="32"/>
        </w:rPr>
        <w:t>个学生，但招生目标设定为</w:t>
      </w:r>
      <w:r w:rsidRPr="00975F78">
        <w:rPr>
          <w:rFonts w:ascii="Times New Roman" w:eastAsia="仿宋_GB2312" w:hAnsi="Times New Roman" w:hint="eastAsia"/>
          <w:color w:val="000000" w:themeColor="text1"/>
          <w:sz w:val="32"/>
          <w:szCs w:val="32"/>
        </w:rPr>
        <w:t>1</w:t>
      </w:r>
      <w:r w:rsidRPr="00975F78">
        <w:rPr>
          <w:rFonts w:ascii="Times New Roman" w:eastAsia="仿宋_GB2312" w:hAnsi="Times New Roman"/>
          <w:color w:val="000000" w:themeColor="text1"/>
          <w:sz w:val="32"/>
          <w:szCs w:val="32"/>
        </w:rPr>
        <w:t>800</w:t>
      </w:r>
      <w:r w:rsidRPr="00975F78">
        <w:rPr>
          <w:rFonts w:ascii="Times New Roman" w:eastAsia="仿宋_GB2312" w:hAnsi="Times New Roman" w:hint="eastAsia"/>
          <w:color w:val="000000" w:themeColor="text1"/>
          <w:sz w:val="32"/>
          <w:szCs w:val="32"/>
        </w:rPr>
        <w:t>人。</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020</w:t>
      </w:r>
      <w:r w:rsidRPr="00975F78">
        <w:rPr>
          <w:rFonts w:ascii="Times New Roman" w:eastAsia="仿宋_GB2312" w:hAnsi="Times New Roman" w:hint="eastAsia"/>
          <w:color w:val="000000" w:themeColor="text1"/>
          <w:sz w:val="32"/>
          <w:szCs w:val="32"/>
        </w:rPr>
        <w:t>年年初绩效目标申报中，绩效目标未能全面反映部门整体支出履职产出和效益情况，未全面体现</w:t>
      </w:r>
      <w:r w:rsidRPr="00975F78">
        <w:rPr>
          <w:rFonts w:ascii="Times New Roman" w:eastAsia="仿宋_GB2312" w:hAnsi="Times New Roman" w:hint="eastAsia"/>
          <w:color w:val="000000" w:themeColor="text1"/>
          <w:sz w:val="32"/>
          <w:szCs w:val="32"/>
        </w:rPr>
        <w:t>2</w:t>
      </w:r>
      <w:r w:rsidRPr="00975F78">
        <w:rPr>
          <w:rFonts w:ascii="Times New Roman" w:eastAsia="仿宋_GB2312" w:hAnsi="Times New Roman"/>
          <w:color w:val="000000" w:themeColor="text1"/>
          <w:sz w:val="32"/>
          <w:szCs w:val="32"/>
        </w:rPr>
        <w:t>020</w:t>
      </w:r>
      <w:r w:rsidRPr="00975F78">
        <w:rPr>
          <w:rFonts w:ascii="Times New Roman" w:eastAsia="仿宋_GB2312" w:hAnsi="Times New Roman" w:hint="eastAsia"/>
          <w:color w:val="000000" w:themeColor="text1"/>
          <w:sz w:val="32"/>
          <w:szCs w:val="32"/>
        </w:rPr>
        <w:t>年学院工作要点，部分三级指标未细化、量化，指标不清晰，难以准确衡量。</w:t>
      </w:r>
    </w:p>
    <w:p w:rsidR="00E713CF" w:rsidRPr="00975F78" w:rsidRDefault="00853CE7" w:rsidP="00975F78">
      <w:pPr>
        <w:pStyle w:val="a0"/>
        <w:rPr>
          <w:rFonts w:ascii="楷体_GB2312" w:eastAsia="楷体_GB2312" w:hAnsi="Times New Roman" w:cs="Times New Roman"/>
          <w:b/>
          <w:bCs/>
          <w:color w:val="000000" w:themeColor="text1"/>
          <w:sz w:val="32"/>
          <w:szCs w:val="32"/>
        </w:rPr>
      </w:pPr>
      <w:r w:rsidRPr="00975F78">
        <w:rPr>
          <w:rFonts w:hint="eastAsia"/>
          <w:color w:val="000000" w:themeColor="text1"/>
        </w:rPr>
        <w:t xml:space="preserve"> </w:t>
      </w:r>
      <w:r w:rsidRPr="00975F78">
        <w:rPr>
          <w:color w:val="000000" w:themeColor="text1"/>
        </w:rPr>
        <w:t xml:space="preserve">  </w:t>
      </w:r>
      <w:r w:rsidRPr="00975F78">
        <w:rPr>
          <w:rFonts w:ascii="Times New Roman" w:eastAsia="仿宋_GB2312" w:hAnsi="Times New Roman" w:cs="Times New Roman"/>
          <w:color w:val="000000" w:themeColor="text1"/>
          <w:sz w:val="32"/>
          <w:szCs w:val="32"/>
        </w:rPr>
        <w:t xml:space="preserve">  </w:t>
      </w:r>
      <w:r w:rsidRPr="00975F78">
        <w:rPr>
          <w:rFonts w:ascii="楷体_GB2312" w:eastAsia="楷体_GB2312" w:hAnsi="Times New Roman" w:cs="Times New Roman" w:hint="eastAsia"/>
          <w:b/>
          <w:bCs/>
          <w:color w:val="000000" w:themeColor="text1"/>
          <w:sz w:val="32"/>
          <w:szCs w:val="32"/>
        </w:rPr>
        <w:t>（二）原因分析</w:t>
      </w:r>
    </w:p>
    <w:p w:rsidR="00E713CF" w:rsidRPr="00975F78" w:rsidRDefault="00853CE7" w:rsidP="00975F78">
      <w:pPr>
        <w:pStyle w:val="a0"/>
        <w:spacing w:before="0"/>
        <w:ind w:firstLineChars="200" w:firstLine="640"/>
        <w:rPr>
          <w:rFonts w:ascii="仿宋_GB2312" w:eastAsia="仿宋_GB2312"/>
          <w:color w:val="000000" w:themeColor="text1"/>
          <w:sz w:val="32"/>
          <w:szCs w:val="32"/>
        </w:rPr>
      </w:pPr>
      <w:r w:rsidRPr="00975F78">
        <w:rPr>
          <w:rFonts w:ascii="仿宋_GB2312" w:eastAsia="仿宋_GB2312" w:hint="eastAsia"/>
          <w:color w:val="000000" w:themeColor="text1"/>
          <w:sz w:val="32"/>
          <w:szCs w:val="32"/>
        </w:rPr>
        <w:t>1</w:t>
      </w:r>
      <w:r w:rsidRPr="00975F78">
        <w:rPr>
          <w:rFonts w:ascii="仿宋_GB2312" w:eastAsia="仿宋_GB2312"/>
          <w:color w:val="000000" w:themeColor="text1"/>
          <w:sz w:val="32"/>
          <w:szCs w:val="32"/>
        </w:rPr>
        <w:t>.</w:t>
      </w:r>
      <w:r w:rsidRPr="00975F78">
        <w:rPr>
          <w:rFonts w:ascii="仿宋_GB2312" w:eastAsia="仿宋_GB2312" w:hint="eastAsia"/>
          <w:color w:val="000000" w:themeColor="text1"/>
          <w:sz w:val="32"/>
          <w:szCs w:val="32"/>
        </w:rPr>
        <w:t>人才引进难的原因一是学院体制问题：引进人员需经过公务员统考；二是学院所开专业较受限制；三是学院办学层次为二本院校，相比其他“双一流建设高校”，本身对高端人才的吸引力较小。</w:t>
      </w:r>
    </w:p>
    <w:p w:rsidR="00E713CF" w:rsidRPr="00975F78" w:rsidRDefault="00853CE7" w:rsidP="00975F78">
      <w:pPr>
        <w:ind w:firstLineChars="200" w:firstLine="640"/>
        <w:rPr>
          <w:rFonts w:ascii="仿宋_GB2312" w:eastAsia="仿宋_GB2312" w:hAnsiTheme="majorHAnsi" w:cstheme="majorBidi"/>
          <w:color w:val="000000" w:themeColor="text1"/>
          <w:sz w:val="32"/>
          <w:szCs w:val="32"/>
        </w:rPr>
      </w:pPr>
      <w:r w:rsidRPr="00975F78">
        <w:rPr>
          <w:rFonts w:ascii="仿宋_GB2312" w:eastAsia="仿宋_GB2312" w:hAnsiTheme="majorHAnsi" w:cstheme="majorBidi"/>
          <w:color w:val="000000" w:themeColor="text1"/>
          <w:sz w:val="32"/>
          <w:szCs w:val="32"/>
        </w:rPr>
        <w:t>2</w:t>
      </w:r>
      <w:r w:rsidRPr="00975F78">
        <w:rPr>
          <w:rFonts w:ascii="仿宋_GB2312" w:eastAsia="仿宋_GB2312" w:hAnsiTheme="majorHAnsi" w:cstheme="majorBidi" w:hint="eastAsia"/>
          <w:color w:val="000000" w:themeColor="text1"/>
          <w:sz w:val="32"/>
          <w:szCs w:val="32"/>
        </w:rPr>
        <w:t>.科研成果不足的主要原因一是2</w:t>
      </w:r>
      <w:r w:rsidRPr="00975F78">
        <w:rPr>
          <w:rFonts w:ascii="仿宋_GB2312" w:eastAsia="仿宋_GB2312" w:hAnsiTheme="majorHAnsi" w:cstheme="majorBidi"/>
          <w:color w:val="000000" w:themeColor="text1"/>
          <w:sz w:val="32"/>
          <w:szCs w:val="32"/>
        </w:rPr>
        <w:t>020</w:t>
      </w:r>
      <w:r w:rsidRPr="00975F78">
        <w:rPr>
          <w:rFonts w:ascii="仿宋_GB2312" w:eastAsia="仿宋_GB2312" w:hAnsiTheme="majorHAnsi" w:cstheme="majorBidi" w:hint="eastAsia"/>
          <w:color w:val="000000" w:themeColor="text1"/>
          <w:sz w:val="32"/>
          <w:szCs w:val="32"/>
        </w:rPr>
        <w:t>年疫情影响，学院6月份才复学，科研项目启动较晚；二是科研人员不足；三是对科研人员的培训辅导较少；四是少部分制度影响了科研人员积极性。</w:t>
      </w:r>
    </w:p>
    <w:p w:rsidR="00E713CF" w:rsidRPr="00975F78" w:rsidRDefault="00853CE7" w:rsidP="005D589C">
      <w:pPr>
        <w:pStyle w:val="a0"/>
        <w:rPr>
          <w:rFonts w:ascii="仿宋_GB2312" w:eastAsia="仿宋_GB2312"/>
          <w:color w:val="000000" w:themeColor="text1"/>
          <w:sz w:val="32"/>
          <w:szCs w:val="32"/>
        </w:rPr>
      </w:pPr>
      <w:r w:rsidRPr="00975F78">
        <w:rPr>
          <w:rFonts w:ascii="仿宋_GB2312" w:eastAsia="仿宋_GB2312" w:hint="eastAsia"/>
          <w:color w:val="000000" w:themeColor="text1"/>
          <w:sz w:val="32"/>
          <w:szCs w:val="32"/>
        </w:rPr>
        <w:t xml:space="preserve"> </w:t>
      </w:r>
      <w:r w:rsidRPr="00975F78">
        <w:rPr>
          <w:rFonts w:ascii="仿宋_GB2312" w:eastAsia="仿宋_GB2312"/>
          <w:color w:val="000000" w:themeColor="text1"/>
          <w:sz w:val="32"/>
          <w:szCs w:val="32"/>
        </w:rPr>
        <w:t xml:space="preserve">  </w:t>
      </w:r>
      <w:r w:rsidR="005D589C">
        <w:rPr>
          <w:rFonts w:ascii="仿宋_GB2312" w:eastAsia="仿宋_GB2312" w:hint="eastAsia"/>
          <w:color w:val="000000" w:themeColor="text1"/>
          <w:sz w:val="32"/>
          <w:szCs w:val="32"/>
        </w:rPr>
        <w:t>3</w:t>
      </w:r>
      <w:r w:rsidRPr="00975F78">
        <w:rPr>
          <w:rFonts w:ascii="仿宋_GB2312" w:eastAsia="仿宋_GB2312" w:hint="eastAsia"/>
          <w:color w:val="000000" w:themeColor="text1"/>
          <w:sz w:val="32"/>
          <w:szCs w:val="32"/>
        </w:rPr>
        <w:t>.</w:t>
      </w:r>
      <w:r w:rsidRPr="00975F78">
        <w:rPr>
          <w:rFonts w:hint="eastAsia"/>
          <w:color w:val="000000" w:themeColor="text1"/>
        </w:rPr>
        <w:t xml:space="preserve"> </w:t>
      </w:r>
      <w:r w:rsidRPr="00025880">
        <w:rPr>
          <w:rFonts w:ascii="仿宋_GB2312" w:eastAsia="仿宋_GB2312" w:hint="eastAsia"/>
          <w:color w:val="000000" w:themeColor="text1"/>
          <w:sz w:val="32"/>
          <w:szCs w:val="32"/>
        </w:rPr>
        <w:t>非公安专业学生就业率不高的主要原因为</w:t>
      </w:r>
      <w:r w:rsidR="005D0D2B" w:rsidRPr="00025880">
        <w:rPr>
          <w:rFonts w:ascii="仿宋_GB2312" w:eastAsia="仿宋_GB2312" w:hint="eastAsia"/>
          <w:color w:val="000000" w:themeColor="text1"/>
          <w:sz w:val="32"/>
          <w:szCs w:val="32"/>
        </w:rPr>
        <w:t>一是疫情影响</w:t>
      </w:r>
      <w:r w:rsidR="00704CBF" w:rsidRPr="00025880">
        <w:rPr>
          <w:rFonts w:ascii="仿宋_GB2312" w:eastAsia="仿宋_GB2312" w:hint="eastAsia"/>
          <w:color w:val="000000" w:themeColor="text1"/>
          <w:sz w:val="32"/>
          <w:szCs w:val="32"/>
        </w:rPr>
        <w:t>，</w:t>
      </w:r>
      <w:r w:rsidR="005D0D2B" w:rsidRPr="00025880">
        <w:rPr>
          <w:rFonts w:ascii="仿宋_GB2312" w:eastAsia="仿宋_GB2312" w:hint="eastAsia"/>
          <w:color w:val="000000" w:themeColor="text1"/>
          <w:sz w:val="32"/>
          <w:szCs w:val="32"/>
        </w:rPr>
        <w:t>我校开设的专业毕业生就业需求</w:t>
      </w:r>
      <w:r w:rsidR="00FD0D14" w:rsidRPr="00025880">
        <w:rPr>
          <w:rFonts w:ascii="仿宋_GB2312" w:eastAsia="仿宋_GB2312" w:hint="eastAsia"/>
          <w:color w:val="000000" w:themeColor="text1"/>
          <w:sz w:val="32"/>
          <w:szCs w:val="32"/>
        </w:rPr>
        <w:t>下降；二是学院</w:t>
      </w:r>
      <w:r w:rsidRPr="00025880">
        <w:rPr>
          <w:rFonts w:ascii="仿宋_GB2312" w:eastAsia="仿宋_GB2312" w:hint="eastAsia"/>
          <w:color w:val="000000" w:themeColor="text1"/>
          <w:sz w:val="32"/>
          <w:szCs w:val="32"/>
        </w:rPr>
        <w:t>非公安专业学生个性化培养不够。</w:t>
      </w:r>
    </w:p>
    <w:p w:rsidR="00E713CF" w:rsidRPr="00975F78" w:rsidRDefault="005D589C" w:rsidP="00975F78">
      <w:pPr>
        <w:pStyle w:val="a0"/>
        <w:spacing w:before="0"/>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853CE7" w:rsidRPr="00975F78">
        <w:rPr>
          <w:rFonts w:ascii="仿宋_GB2312" w:eastAsia="仿宋_GB2312"/>
          <w:color w:val="000000" w:themeColor="text1"/>
          <w:sz w:val="32"/>
          <w:szCs w:val="32"/>
        </w:rPr>
        <w:t>.</w:t>
      </w:r>
      <w:r w:rsidR="00853CE7" w:rsidRPr="00975F78">
        <w:rPr>
          <w:rFonts w:ascii="仿宋_GB2312" w:eastAsia="仿宋_GB2312" w:hint="eastAsia"/>
          <w:color w:val="000000" w:themeColor="text1"/>
          <w:sz w:val="32"/>
          <w:szCs w:val="32"/>
        </w:rPr>
        <w:t>项目预算执行率低的原因一是疫情影响，工作启动较晚，二是预算编制欠科学，存在未论证、</w:t>
      </w:r>
      <w:proofErr w:type="gramStart"/>
      <w:r w:rsidR="00853CE7" w:rsidRPr="00975F78">
        <w:rPr>
          <w:rFonts w:ascii="仿宋_GB2312" w:eastAsia="仿宋_GB2312" w:hint="eastAsia"/>
          <w:color w:val="000000" w:themeColor="text1"/>
          <w:sz w:val="32"/>
          <w:szCs w:val="32"/>
        </w:rPr>
        <w:t>无方案</w:t>
      </w:r>
      <w:proofErr w:type="gramEnd"/>
      <w:r w:rsidR="00853CE7" w:rsidRPr="00975F78">
        <w:rPr>
          <w:rFonts w:ascii="仿宋_GB2312" w:eastAsia="仿宋_GB2312" w:hint="eastAsia"/>
          <w:color w:val="000000" w:themeColor="text1"/>
          <w:sz w:val="32"/>
          <w:szCs w:val="32"/>
        </w:rPr>
        <w:t>即申报预算</w:t>
      </w:r>
      <w:r w:rsidR="00853CE7" w:rsidRPr="00975F78">
        <w:rPr>
          <w:rFonts w:ascii="仿宋_GB2312" w:eastAsia="仿宋_GB2312" w:hint="eastAsia"/>
          <w:color w:val="000000" w:themeColor="text1"/>
          <w:sz w:val="32"/>
          <w:szCs w:val="32"/>
        </w:rPr>
        <w:lastRenderedPageBreak/>
        <w:t>的情形，导致资金到位后“用不动”，造成资金沉淀。</w:t>
      </w:r>
    </w:p>
    <w:p w:rsidR="00E713CF" w:rsidRDefault="005D589C" w:rsidP="00975F78">
      <w:pPr>
        <w:pStyle w:val="a0"/>
        <w:spacing w:before="0"/>
        <w:ind w:firstLineChars="200" w:firstLine="640"/>
        <w:rPr>
          <w:rFonts w:ascii="仿宋_GB2312" w:eastAsia="仿宋_GB2312"/>
          <w:sz w:val="32"/>
          <w:szCs w:val="32"/>
        </w:rPr>
      </w:pPr>
      <w:r>
        <w:rPr>
          <w:rFonts w:ascii="仿宋_GB2312" w:eastAsia="仿宋_GB2312" w:hint="eastAsia"/>
          <w:color w:val="000000" w:themeColor="text1"/>
          <w:sz w:val="32"/>
          <w:szCs w:val="32"/>
        </w:rPr>
        <w:t>5</w:t>
      </w:r>
      <w:r w:rsidR="00853CE7" w:rsidRPr="00975F78">
        <w:rPr>
          <w:rFonts w:ascii="仿宋_GB2312" w:eastAsia="仿宋_GB2312"/>
          <w:color w:val="000000" w:themeColor="text1"/>
          <w:sz w:val="32"/>
          <w:szCs w:val="32"/>
        </w:rPr>
        <w:t>.</w:t>
      </w:r>
      <w:r w:rsidR="00853CE7" w:rsidRPr="00975F78">
        <w:rPr>
          <w:rFonts w:ascii="仿宋_GB2312" w:eastAsia="仿宋_GB2312" w:hint="eastAsia"/>
          <w:color w:val="000000" w:themeColor="text1"/>
          <w:sz w:val="32"/>
          <w:szCs w:val="32"/>
        </w:rPr>
        <w:t>绩效目标设置欠科学的原因一是学院预算绩效管理体系不健全，该项工作的基础较为薄弱；二是相关人员对预算绩效管理缺乏认识和理解，站位不高，部分人员</w:t>
      </w:r>
      <w:r w:rsidR="00853CE7">
        <w:rPr>
          <w:rFonts w:ascii="仿宋_GB2312" w:eastAsia="仿宋_GB2312" w:hint="eastAsia"/>
          <w:sz w:val="32"/>
          <w:szCs w:val="32"/>
        </w:rPr>
        <w:t>认为绩效管理工作是额外增添的工作量，导致工作流于形式，质量不高。</w:t>
      </w:r>
    </w:p>
    <w:p w:rsidR="00E713CF" w:rsidRDefault="00853CE7">
      <w:pPr>
        <w:widowControl/>
        <w:spacing w:line="600" w:lineRule="exact"/>
        <w:ind w:firstLineChars="200" w:firstLine="640"/>
        <w:jc w:val="left"/>
        <w:rPr>
          <w:rFonts w:ascii="Times New Roman" w:eastAsia="黑体" w:hAnsi="Times New Roman"/>
          <w:sz w:val="32"/>
          <w:szCs w:val="32"/>
        </w:rPr>
      </w:pPr>
      <w:r>
        <w:rPr>
          <w:rFonts w:ascii="Times New Roman" w:eastAsia="黑体" w:hAnsi="Times New Roman"/>
          <w:sz w:val="32"/>
          <w:szCs w:val="32"/>
        </w:rPr>
        <w:t>八、下一步改进措施</w:t>
      </w:r>
    </w:p>
    <w:p w:rsidR="00E713CF" w:rsidRDefault="00853CE7">
      <w:pPr>
        <w:pStyle w:val="a0"/>
        <w:spacing w:before="0"/>
        <w:ind w:firstLineChars="200" w:firstLine="643"/>
        <w:rPr>
          <w:rFonts w:ascii="楷体_GB2312" w:eastAsia="楷体_GB2312" w:hAnsi="Calibri" w:cs="Times New Roman"/>
          <w:b/>
          <w:bCs/>
          <w:sz w:val="32"/>
          <w:szCs w:val="32"/>
        </w:rPr>
      </w:pPr>
      <w:r>
        <w:rPr>
          <w:rFonts w:ascii="楷体_GB2312" w:eastAsia="楷体_GB2312" w:hAnsi="Calibri" w:cs="Times New Roman" w:hint="eastAsia"/>
          <w:b/>
          <w:bCs/>
          <w:sz w:val="32"/>
          <w:szCs w:val="32"/>
        </w:rPr>
        <w:t>（一）多方“引”，全面“育”，增强师资力量。</w:t>
      </w:r>
    </w:p>
    <w:p w:rsidR="00E713CF" w:rsidRDefault="00853CE7" w:rsidP="00975F78">
      <w:pPr>
        <w:pStyle w:val="a0"/>
        <w:spacing w:before="0"/>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定期调研教师需求，听取教师意见，采纳合理的意见和建议，做好教师的服务工作，对教师政治上关怀、工作上支持、生活上关心，为教师能力不断提升创造条件。同时，积极拓宽引进人才的渠道，全面提升现有教师的综合水平。在培养教师的同时引进人才，防止过分重视引进人才的“帽子”和“头衔”，落实好中共中央办公厅国务院办公厅印发《关于进一步弘扬科学家精神加强作风和学风建设的意见》有关高校的相关规定，壮大学院师资力量。</w:t>
      </w:r>
    </w:p>
    <w:p w:rsidR="00E713CF" w:rsidRDefault="00853CE7" w:rsidP="00975F78">
      <w:pPr>
        <w:ind w:firstLineChars="200" w:firstLine="643"/>
        <w:rPr>
          <w:rFonts w:ascii="楷体_GB2312" w:eastAsia="楷体_GB2312"/>
          <w:b/>
          <w:bCs/>
          <w:sz w:val="32"/>
          <w:szCs w:val="32"/>
        </w:rPr>
      </w:pPr>
      <w:r>
        <w:rPr>
          <w:rFonts w:ascii="楷体_GB2312" w:eastAsia="楷体_GB2312" w:hint="eastAsia"/>
          <w:b/>
          <w:bCs/>
          <w:sz w:val="32"/>
          <w:szCs w:val="32"/>
        </w:rPr>
        <w:t>（二）加强科研管理，增加科研产出。</w:t>
      </w:r>
    </w:p>
    <w:p w:rsidR="00E713CF" w:rsidRDefault="00853CE7" w:rsidP="00975F78">
      <w:pPr>
        <w:ind w:firstLineChars="200" w:firstLine="640"/>
        <w:rPr>
          <w:rFonts w:ascii="仿宋_GB2312" w:eastAsia="仿宋_GB2312"/>
          <w:sz w:val="32"/>
          <w:szCs w:val="32"/>
        </w:rPr>
      </w:pPr>
      <w:r>
        <w:rPr>
          <w:rFonts w:ascii="仿宋_GB2312" w:eastAsia="仿宋_GB2312" w:hint="eastAsia"/>
          <w:sz w:val="32"/>
          <w:szCs w:val="32"/>
        </w:rPr>
        <w:t>丰富学院科研活动形式，加强对学院科研经费的分配管理；出台科研成果转化管理办法，激励教师做好成果转化，提高科研成果水平和转化率；对申报2021年度国家级课题的教师进行集中培训辅导，邀请省内外对口学科专家来院1对1辅导修改申报书，力争国家级项目突破。</w:t>
      </w:r>
    </w:p>
    <w:p w:rsidR="00E713CF" w:rsidRDefault="00853CE7" w:rsidP="00975F78">
      <w:pPr>
        <w:pStyle w:val="a0"/>
        <w:spacing w:before="0"/>
        <w:ind w:firstLineChars="200" w:firstLine="643"/>
        <w:rPr>
          <w:rFonts w:ascii="楷体_GB2312" w:eastAsia="楷体_GB2312" w:hAnsi="Calibri" w:cs="Times New Roman"/>
          <w:b/>
          <w:bCs/>
          <w:sz w:val="32"/>
          <w:szCs w:val="32"/>
        </w:rPr>
      </w:pPr>
      <w:r>
        <w:rPr>
          <w:rFonts w:ascii="楷体_GB2312" w:eastAsia="楷体_GB2312" w:hAnsi="Calibri" w:cs="Times New Roman" w:hint="eastAsia"/>
          <w:b/>
          <w:bCs/>
          <w:sz w:val="32"/>
          <w:szCs w:val="32"/>
        </w:rPr>
        <w:lastRenderedPageBreak/>
        <w:t>（三）强化就业指导，创新教学形式与内容。</w:t>
      </w:r>
    </w:p>
    <w:p w:rsidR="00E713CF" w:rsidRDefault="00853CE7" w:rsidP="00975F78">
      <w:pPr>
        <w:pStyle w:val="a0"/>
        <w:spacing w:before="0"/>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将就业指导前移，由学院安排专门的教师针对各年级、专业开展就业指导，让学生及时了解本专业的就业方向，树立学生的就业目标，使学生对自己的就业能力有所了解，确立积极健康的就业心理；建立新型教学内容和课程体系，以实践、创新为主，培养学生的创新及学习能力，活跃其思维、提升动手能力。</w:t>
      </w:r>
    </w:p>
    <w:p w:rsidR="00E713CF" w:rsidRDefault="00853CE7" w:rsidP="00975F78">
      <w:pPr>
        <w:ind w:firstLineChars="200" w:firstLine="643"/>
        <w:rPr>
          <w:rFonts w:ascii="楷体_GB2312" w:eastAsia="楷体_GB2312"/>
          <w:b/>
          <w:bCs/>
          <w:sz w:val="32"/>
          <w:szCs w:val="32"/>
        </w:rPr>
      </w:pPr>
      <w:r>
        <w:rPr>
          <w:rFonts w:ascii="楷体_GB2312" w:eastAsia="楷体_GB2312" w:hint="eastAsia"/>
          <w:b/>
          <w:bCs/>
          <w:sz w:val="32"/>
          <w:szCs w:val="32"/>
        </w:rPr>
        <w:t>（四）做好项目储备，提前谋划实施，确保资金使用效率。</w:t>
      </w:r>
    </w:p>
    <w:p w:rsidR="00E713CF" w:rsidRDefault="00853CE7" w:rsidP="00975F78">
      <w:pPr>
        <w:ind w:firstLineChars="200" w:firstLine="640"/>
        <w:rPr>
          <w:rFonts w:ascii="仿宋_GB2312" w:eastAsia="仿宋_GB2312"/>
          <w:sz w:val="32"/>
          <w:szCs w:val="32"/>
        </w:rPr>
      </w:pPr>
      <w:r>
        <w:rPr>
          <w:rFonts w:ascii="仿宋_GB2312" w:eastAsia="仿宋_GB2312" w:hint="eastAsia"/>
          <w:sz w:val="32"/>
          <w:szCs w:val="32"/>
        </w:rPr>
        <w:t>如果项目前期准备不充分，财政资金下达后就不能尽快实施，容易造成资金使用效率不高。学院将做好前期谋划，强化项目前期论证、可行性研究，做好项目的前期准备工作，提高项目库质量，变“资金等项目”为“项目等资金”，同时加快项目的建设进程，确保项目尽早完工，避免出现专项资金用于其他项目的情况。年末根据会计核算结果及预算执行情况按照相关规定编制决算报表，确保报表数据客观准确。</w:t>
      </w:r>
    </w:p>
    <w:p w:rsidR="00E713CF" w:rsidRDefault="00853CE7" w:rsidP="00975F78">
      <w:pPr>
        <w:ind w:firstLineChars="200" w:firstLine="643"/>
        <w:rPr>
          <w:rFonts w:ascii="楷体_GB2312" w:eastAsia="楷体_GB2312"/>
          <w:b/>
          <w:bCs/>
          <w:sz w:val="32"/>
          <w:szCs w:val="32"/>
        </w:rPr>
      </w:pPr>
      <w:r>
        <w:rPr>
          <w:rFonts w:ascii="楷体_GB2312" w:eastAsia="楷体_GB2312" w:hint="eastAsia"/>
          <w:b/>
          <w:bCs/>
          <w:sz w:val="32"/>
          <w:szCs w:val="32"/>
        </w:rPr>
        <w:t>（五）健全预算管理体系，提升绩效管理水平。</w:t>
      </w:r>
    </w:p>
    <w:p w:rsidR="00E713CF" w:rsidRDefault="00853CE7" w:rsidP="00975F78">
      <w:pPr>
        <w:pStyle w:val="a0"/>
        <w:spacing w:before="0"/>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Pr>
          <w:rFonts w:ascii="仿宋_GB2312" w:eastAsia="仿宋_GB2312" w:hAnsi="Calibri" w:cs="Times New Roman"/>
          <w:sz w:val="32"/>
          <w:szCs w:val="32"/>
        </w:rPr>
        <w:t>.</w:t>
      </w:r>
      <w:r>
        <w:rPr>
          <w:rFonts w:ascii="仿宋_GB2312" w:eastAsia="仿宋_GB2312" w:hAnsi="Calibri" w:cs="Times New Roman" w:hint="eastAsia"/>
          <w:sz w:val="32"/>
          <w:szCs w:val="32"/>
        </w:rPr>
        <w:t>进一步完善学院预算绩效管理制度，围绕预算管理的主要内容和环节，完善涵盖绩效目标管理、绩效评价管理、评价结果应用等各环节的管理流程，制定预算绩效管理制度和实施细则。同时，加强绩效目标管理和研究，设置绩效目标需量化、全面，确保绩效目标完整反映部门整体支出情况，</w:t>
      </w:r>
      <w:r>
        <w:rPr>
          <w:rFonts w:ascii="仿宋_GB2312" w:eastAsia="仿宋_GB2312" w:hAnsi="Calibri" w:cs="Times New Roman" w:hint="eastAsia"/>
          <w:sz w:val="32"/>
          <w:szCs w:val="32"/>
        </w:rPr>
        <w:lastRenderedPageBreak/>
        <w:t>突出结果导向，重点考核实绩，切实提升项目管理水平，提高资金使用效率。</w:t>
      </w:r>
    </w:p>
    <w:p w:rsidR="00E713CF" w:rsidRDefault="00853CE7" w:rsidP="00975F78">
      <w:pPr>
        <w:pStyle w:val="a0"/>
        <w:spacing w:before="0"/>
        <w:ind w:firstLineChars="200" w:firstLine="640"/>
      </w:pPr>
      <w:r>
        <w:rPr>
          <w:rFonts w:ascii="仿宋_GB2312" w:eastAsia="仿宋_GB2312" w:hAnsi="Calibri" w:cs="Times New Roman"/>
          <w:sz w:val="32"/>
          <w:szCs w:val="32"/>
        </w:rPr>
        <w:t>2.</w:t>
      </w:r>
      <w:r>
        <w:rPr>
          <w:rFonts w:ascii="仿宋_GB2312" w:eastAsia="仿宋_GB2312" w:hAnsi="Calibri" w:cs="Times New Roman" w:hint="eastAsia"/>
          <w:sz w:val="32"/>
          <w:szCs w:val="32"/>
        </w:rPr>
        <w:t>加强宣传培训，提升各级人员绩效管理意识、树立正确的绩效管理理念；强化资金管理牵头部门、归口部门及建设部门的责任，提高参与度，促使学院绩效管理工作高效运行。</w:t>
      </w:r>
      <w:r>
        <w:rPr>
          <w:rFonts w:hint="eastAsia"/>
        </w:rPr>
        <w:t xml:space="preserve"> </w:t>
      </w:r>
    </w:p>
    <w:p w:rsidR="00E713CF" w:rsidRDefault="00853CE7" w:rsidP="00975F78">
      <w:pPr>
        <w:widowControl/>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九、部门整体支出绩效自评结果拟应用和公开情况</w:t>
      </w:r>
    </w:p>
    <w:p w:rsidR="00E713CF" w:rsidRDefault="00853CE7" w:rsidP="00975F78">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学院将逐步建立绩效评价与单位预算相结合的结果应用机制，采取项目预期绩效目标申报制度，强化评价结果在单位预算编制和执行中的应用，实现绩效评价结果在预算编制和执行中的应用，促进财政资金的合理分配与有效使用。</w:t>
      </w:r>
    </w:p>
    <w:p w:rsidR="00E713CF" w:rsidRDefault="00853CE7" w:rsidP="00975F78">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学院将按规定在门户网站公开绩效自评的相关信息，数据真实、完整、准确。</w:t>
      </w:r>
    </w:p>
    <w:p w:rsidR="00E713CF" w:rsidRDefault="00E713CF">
      <w:pPr>
        <w:pStyle w:val="a0"/>
      </w:pPr>
    </w:p>
    <w:p w:rsidR="00E713CF" w:rsidRDefault="00853CE7">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附件：</w:t>
      </w:r>
    </w:p>
    <w:p w:rsidR="00E713CF" w:rsidRDefault="00853CE7">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、部门整体支出绩效评价基础数据表</w:t>
      </w:r>
    </w:p>
    <w:p w:rsidR="00E713CF" w:rsidRDefault="00853CE7">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、部门整体支出绩效自评表</w:t>
      </w:r>
    </w:p>
    <w:p w:rsidR="00E713CF" w:rsidRDefault="00853CE7">
      <w:pPr>
        <w:widowControl/>
        <w:spacing w:line="600" w:lineRule="exact"/>
        <w:ind w:firstLineChars="200" w:firstLine="640"/>
        <w:jc w:val="left"/>
        <w:rPr>
          <w:rFonts w:ascii="Times New Roman" w:eastAsia="仿宋_GB2312" w:hAnsi="Times New Roman"/>
          <w:sz w:val="32"/>
          <w:szCs w:val="32"/>
        </w:rPr>
      </w:pPr>
      <w:r w:rsidRPr="00B930B1">
        <w:rPr>
          <w:rFonts w:ascii="Times New Roman" w:eastAsia="仿宋_GB2312" w:hAnsi="Times New Roman"/>
          <w:sz w:val="32"/>
          <w:szCs w:val="32"/>
        </w:rPr>
        <w:t>3</w:t>
      </w:r>
      <w:r w:rsidRPr="00B930B1">
        <w:rPr>
          <w:rFonts w:ascii="Times New Roman" w:eastAsia="仿宋_GB2312" w:hAnsi="Times New Roman"/>
          <w:sz w:val="32"/>
          <w:szCs w:val="32"/>
        </w:rPr>
        <w:t>、项目支出绩效自评表（一个</w:t>
      </w:r>
      <w:proofErr w:type="gramStart"/>
      <w:r w:rsidRPr="00B930B1">
        <w:rPr>
          <w:rFonts w:ascii="Times New Roman" w:eastAsia="仿宋_GB2312" w:hAnsi="Times New Roman"/>
          <w:sz w:val="32"/>
          <w:szCs w:val="32"/>
        </w:rPr>
        <w:t>一级项目</w:t>
      </w:r>
      <w:proofErr w:type="gramEnd"/>
      <w:r w:rsidRPr="00B930B1">
        <w:rPr>
          <w:rFonts w:ascii="Times New Roman" w:eastAsia="仿宋_GB2312" w:hAnsi="Times New Roman"/>
          <w:sz w:val="32"/>
          <w:szCs w:val="32"/>
        </w:rPr>
        <w:t>支出一张表）</w:t>
      </w:r>
    </w:p>
    <w:p w:rsidR="00E713CF" w:rsidRDefault="00E713CF"/>
    <w:sectPr w:rsidR="00E713CF" w:rsidSect="0047426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23" w:rsidRDefault="00EB3123">
      <w:r>
        <w:separator/>
      </w:r>
    </w:p>
  </w:endnote>
  <w:endnote w:type="continuationSeparator" w:id="0">
    <w:p w:rsidR="00EB3123" w:rsidRDefault="00EB312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025434"/>
      <w:docPartObj>
        <w:docPartGallery w:val="AutoText"/>
      </w:docPartObj>
    </w:sdtPr>
    <w:sdtContent>
      <w:p w:rsidR="00E713CF" w:rsidRDefault="00474268">
        <w:pPr>
          <w:pStyle w:val="a4"/>
          <w:jc w:val="center"/>
        </w:pPr>
        <w:r>
          <w:fldChar w:fldCharType="begin"/>
        </w:r>
        <w:r w:rsidR="00853CE7">
          <w:instrText>PAGE   \* MERGEFORMAT</w:instrText>
        </w:r>
        <w:r>
          <w:fldChar w:fldCharType="separate"/>
        </w:r>
        <w:r w:rsidR="00B930B1" w:rsidRPr="00B930B1">
          <w:rPr>
            <w:noProof/>
            <w:lang w:val="zh-CN"/>
          </w:rPr>
          <w:t>16</w:t>
        </w:r>
        <w:r>
          <w:fldChar w:fldCharType="end"/>
        </w:r>
      </w:p>
    </w:sdtContent>
  </w:sdt>
  <w:p w:rsidR="00E713CF" w:rsidRDefault="00E713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23" w:rsidRDefault="00EB3123">
      <w:r>
        <w:separator/>
      </w:r>
    </w:p>
  </w:footnote>
  <w:footnote w:type="continuationSeparator" w:id="0">
    <w:p w:rsidR="00EB3123" w:rsidRDefault="00EB31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4238"/>
    <w:rsid w:val="00005A3F"/>
    <w:rsid w:val="00012D94"/>
    <w:rsid w:val="00025880"/>
    <w:rsid w:val="00030DCC"/>
    <w:rsid w:val="00047165"/>
    <w:rsid w:val="00051CB0"/>
    <w:rsid w:val="00056946"/>
    <w:rsid w:val="00061D98"/>
    <w:rsid w:val="000657FF"/>
    <w:rsid w:val="0007517A"/>
    <w:rsid w:val="00076C44"/>
    <w:rsid w:val="000A2CD2"/>
    <w:rsid w:val="000B2B15"/>
    <w:rsid w:val="000B3276"/>
    <w:rsid w:val="000C1C6C"/>
    <w:rsid w:val="000C3532"/>
    <w:rsid w:val="000C5058"/>
    <w:rsid w:val="000E587F"/>
    <w:rsid w:val="000E7F15"/>
    <w:rsid w:val="000F6412"/>
    <w:rsid w:val="000F7C22"/>
    <w:rsid w:val="0010124A"/>
    <w:rsid w:val="0010466C"/>
    <w:rsid w:val="00107627"/>
    <w:rsid w:val="001165E4"/>
    <w:rsid w:val="00121C98"/>
    <w:rsid w:val="001356EA"/>
    <w:rsid w:val="00147B84"/>
    <w:rsid w:val="0015175A"/>
    <w:rsid w:val="00163B75"/>
    <w:rsid w:val="00164BA9"/>
    <w:rsid w:val="001726B8"/>
    <w:rsid w:val="0018094F"/>
    <w:rsid w:val="00186B12"/>
    <w:rsid w:val="0019398F"/>
    <w:rsid w:val="001942C0"/>
    <w:rsid w:val="00194909"/>
    <w:rsid w:val="00195E1B"/>
    <w:rsid w:val="001B1DBE"/>
    <w:rsid w:val="001B2656"/>
    <w:rsid w:val="001B5EEE"/>
    <w:rsid w:val="001C3CE1"/>
    <w:rsid w:val="001C5A59"/>
    <w:rsid w:val="001F3552"/>
    <w:rsid w:val="001F6F00"/>
    <w:rsid w:val="00200547"/>
    <w:rsid w:val="00216C7C"/>
    <w:rsid w:val="00221F90"/>
    <w:rsid w:val="00257FEE"/>
    <w:rsid w:val="00260AF8"/>
    <w:rsid w:val="0027242A"/>
    <w:rsid w:val="00275F9F"/>
    <w:rsid w:val="00292513"/>
    <w:rsid w:val="002A4C11"/>
    <w:rsid w:val="002A519F"/>
    <w:rsid w:val="002A7D1B"/>
    <w:rsid w:val="002C021A"/>
    <w:rsid w:val="002C285D"/>
    <w:rsid w:val="002D4DE8"/>
    <w:rsid w:val="002D7AFB"/>
    <w:rsid w:val="002E6215"/>
    <w:rsid w:val="0030503B"/>
    <w:rsid w:val="00317AC8"/>
    <w:rsid w:val="0033772D"/>
    <w:rsid w:val="003744E5"/>
    <w:rsid w:val="00393C87"/>
    <w:rsid w:val="003A2BE8"/>
    <w:rsid w:val="003A43BD"/>
    <w:rsid w:val="003A6928"/>
    <w:rsid w:val="003D54A4"/>
    <w:rsid w:val="003D5D35"/>
    <w:rsid w:val="003F19E8"/>
    <w:rsid w:val="003F615A"/>
    <w:rsid w:val="0042085C"/>
    <w:rsid w:val="00423A71"/>
    <w:rsid w:val="004252DD"/>
    <w:rsid w:val="00436AD0"/>
    <w:rsid w:val="00442AD6"/>
    <w:rsid w:val="004547CD"/>
    <w:rsid w:val="004548AA"/>
    <w:rsid w:val="0046428E"/>
    <w:rsid w:val="00474268"/>
    <w:rsid w:val="004819B4"/>
    <w:rsid w:val="004936EF"/>
    <w:rsid w:val="004B3C24"/>
    <w:rsid w:val="004E162B"/>
    <w:rsid w:val="004F73A1"/>
    <w:rsid w:val="00501BDA"/>
    <w:rsid w:val="00511CDB"/>
    <w:rsid w:val="00512CD5"/>
    <w:rsid w:val="00521291"/>
    <w:rsid w:val="00531FF4"/>
    <w:rsid w:val="00554238"/>
    <w:rsid w:val="00566580"/>
    <w:rsid w:val="00567E21"/>
    <w:rsid w:val="00571477"/>
    <w:rsid w:val="00573BA4"/>
    <w:rsid w:val="00582C57"/>
    <w:rsid w:val="00591A4E"/>
    <w:rsid w:val="005941D4"/>
    <w:rsid w:val="005A3900"/>
    <w:rsid w:val="005B7EB0"/>
    <w:rsid w:val="005C5C2B"/>
    <w:rsid w:val="005D0D2B"/>
    <w:rsid w:val="005D2291"/>
    <w:rsid w:val="005D589C"/>
    <w:rsid w:val="005E4CA5"/>
    <w:rsid w:val="005E4E17"/>
    <w:rsid w:val="005E63AF"/>
    <w:rsid w:val="005F0639"/>
    <w:rsid w:val="005F435A"/>
    <w:rsid w:val="005F7C1D"/>
    <w:rsid w:val="006004C9"/>
    <w:rsid w:val="006040F8"/>
    <w:rsid w:val="00606C1E"/>
    <w:rsid w:val="006430D3"/>
    <w:rsid w:val="0064468A"/>
    <w:rsid w:val="006451FD"/>
    <w:rsid w:val="00647C34"/>
    <w:rsid w:val="006543AA"/>
    <w:rsid w:val="00660556"/>
    <w:rsid w:val="00661310"/>
    <w:rsid w:val="00662FD5"/>
    <w:rsid w:val="006648A1"/>
    <w:rsid w:val="00666326"/>
    <w:rsid w:val="00667B97"/>
    <w:rsid w:val="00673AC8"/>
    <w:rsid w:val="006757CE"/>
    <w:rsid w:val="00675961"/>
    <w:rsid w:val="0068151D"/>
    <w:rsid w:val="006A2783"/>
    <w:rsid w:val="006C115C"/>
    <w:rsid w:val="006C121D"/>
    <w:rsid w:val="006C1631"/>
    <w:rsid w:val="006C2089"/>
    <w:rsid w:val="006D0D8E"/>
    <w:rsid w:val="006E25AE"/>
    <w:rsid w:val="006E325E"/>
    <w:rsid w:val="006E71D1"/>
    <w:rsid w:val="006F2258"/>
    <w:rsid w:val="006F6067"/>
    <w:rsid w:val="00704CBF"/>
    <w:rsid w:val="0070682A"/>
    <w:rsid w:val="00721846"/>
    <w:rsid w:val="0072769A"/>
    <w:rsid w:val="007339DF"/>
    <w:rsid w:val="00743D5E"/>
    <w:rsid w:val="00750139"/>
    <w:rsid w:val="00752C4F"/>
    <w:rsid w:val="00753BBD"/>
    <w:rsid w:val="00755FCD"/>
    <w:rsid w:val="007926BA"/>
    <w:rsid w:val="00797D38"/>
    <w:rsid w:val="007A7B2B"/>
    <w:rsid w:val="007B7BAC"/>
    <w:rsid w:val="007C364A"/>
    <w:rsid w:val="007C6CDA"/>
    <w:rsid w:val="007C6EA4"/>
    <w:rsid w:val="007C7A70"/>
    <w:rsid w:val="007D0DD2"/>
    <w:rsid w:val="007E2917"/>
    <w:rsid w:val="007E3D08"/>
    <w:rsid w:val="008129E1"/>
    <w:rsid w:val="00821243"/>
    <w:rsid w:val="008213C2"/>
    <w:rsid w:val="008249C9"/>
    <w:rsid w:val="00841F28"/>
    <w:rsid w:val="008445C4"/>
    <w:rsid w:val="00845685"/>
    <w:rsid w:val="00853CE7"/>
    <w:rsid w:val="00861E3E"/>
    <w:rsid w:val="008945F2"/>
    <w:rsid w:val="0089484D"/>
    <w:rsid w:val="00895C74"/>
    <w:rsid w:val="008A7191"/>
    <w:rsid w:val="008A7565"/>
    <w:rsid w:val="008A78D6"/>
    <w:rsid w:val="008B688F"/>
    <w:rsid w:val="008C1898"/>
    <w:rsid w:val="008C715E"/>
    <w:rsid w:val="008C7F92"/>
    <w:rsid w:val="008E0E8E"/>
    <w:rsid w:val="008E1BC7"/>
    <w:rsid w:val="008E25DC"/>
    <w:rsid w:val="008E272C"/>
    <w:rsid w:val="0090172A"/>
    <w:rsid w:val="0091474B"/>
    <w:rsid w:val="0091796A"/>
    <w:rsid w:val="00920ED6"/>
    <w:rsid w:val="00921F20"/>
    <w:rsid w:val="00925611"/>
    <w:rsid w:val="00930ABE"/>
    <w:rsid w:val="00933190"/>
    <w:rsid w:val="00934E5E"/>
    <w:rsid w:val="009579F1"/>
    <w:rsid w:val="009724C4"/>
    <w:rsid w:val="00975F78"/>
    <w:rsid w:val="009860E5"/>
    <w:rsid w:val="00994DF1"/>
    <w:rsid w:val="009A1B4C"/>
    <w:rsid w:val="009B620D"/>
    <w:rsid w:val="009D0466"/>
    <w:rsid w:val="009D1167"/>
    <w:rsid w:val="009F1F04"/>
    <w:rsid w:val="00A178DF"/>
    <w:rsid w:val="00A244C6"/>
    <w:rsid w:val="00A34070"/>
    <w:rsid w:val="00A35E90"/>
    <w:rsid w:val="00A46D63"/>
    <w:rsid w:val="00A538B1"/>
    <w:rsid w:val="00A61E02"/>
    <w:rsid w:val="00A64885"/>
    <w:rsid w:val="00A67045"/>
    <w:rsid w:val="00A732C0"/>
    <w:rsid w:val="00A77614"/>
    <w:rsid w:val="00A965E4"/>
    <w:rsid w:val="00AA0379"/>
    <w:rsid w:val="00AA670C"/>
    <w:rsid w:val="00AA6ECD"/>
    <w:rsid w:val="00AC01DF"/>
    <w:rsid w:val="00AE0F7E"/>
    <w:rsid w:val="00AE77B7"/>
    <w:rsid w:val="00AF4876"/>
    <w:rsid w:val="00B2057B"/>
    <w:rsid w:val="00B24556"/>
    <w:rsid w:val="00B27E0F"/>
    <w:rsid w:val="00B32875"/>
    <w:rsid w:val="00B32A54"/>
    <w:rsid w:val="00B45844"/>
    <w:rsid w:val="00B47F3C"/>
    <w:rsid w:val="00B50EB3"/>
    <w:rsid w:val="00B634A1"/>
    <w:rsid w:val="00B736B8"/>
    <w:rsid w:val="00B930B1"/>
    <w:rsid w:val="00BB7274"/>
    <w:rsid w:val="00BC2812"/>
    <w:rsid w:val="00BC4D5B"/>
    <w:rsid w:val="00BC76A1"/>
    <w:rsid w:val="00BD68D9"/>
    <w:rsid w:val="00BE1239"/>
    <w:rsid w:val="00BF0C2F"/>
    <w:rsid w:val="00BF70D1"/>
    <w:rsid w:val="00C11272"/>
    <w:rsid w:val="00C2354A"/>
    <w:rsid w:val="00C46BEB"/>
    <w:rsid w:val="00C54483"/>
    <w:rsid w:val="00C564A0"/>
    <w:rsid w:val="00C768FC"/>
    <w:rsid w:val="00C77F4A"/>
    <w:rsid w:val="00C879CC"/>
    <w:rsid w:val="00C933CB"/>
    <w:rsid w:val="00CA36BD"/>
    <w:rsid w:val="00CA37FD"/>
    <w:rsid w:val="00CA7ECB"/>
    <w:rsid w:val="00CC26E3"/>
    <w:rsid w:val="00CC38E1"/>
    <w:rsid w:val="00CC4072"/>
    <w:rsid w:val="00CD6982"/>
    <w:rsid w:val="00CE3C39"/>
    <w:rsid w:val="00D060E5"/>
    <w:rsid w:val="00D131C0"/>
    <w:rsid w:val="00D153B6"/>
    <w:rsid w:val="00D35AC2"/>
    <w:rsid w:val="00D66CE6"/>
    <w:rsid w:val="00D7224A"/>
    <w:rsid w:val="00D87832"/>
    <w:rsid w:val="00D91DCC"/>
    <w:rsid w:val="00D97FF4"/>
    <w:rsid w:val="00DA139E"/>
    <w:rsid w:val="00DB00AE"/>
    <w:rsid w:val="00DB52F2"/>
    <w:rsid w:val="00DC491D"/>
    <w:rsid w:val="00DF4673"/>
    <w:rsid w:val="00DF4E31"/>
    <w:rsid w:val="00E06002"/>
    <w:rsid w:val="00E2715F"/>
    <w:rsid w:val="00E555E1"/>
    <w:rsid w:val="00E56C18"/>
    <w:rsid w:val="00E64469"/>
    <w:rsid w:val="00E67346"/>
    <w:rsid w:val="00E713CF"/>
    <w:rsid w:val="00E74767"/>
    <w:rsid w:val="00E87B3C"/>
    <w:rsid w:val="00E95E86"/>
    <w:rsid w:val="00EA4F87"/>
    <w:rsid w:val="00EB3123"/>
    <w:rsid w:val="00EC6A3E"/>
    <w:rsid w:val="00ED7E20"/>
    <w:rsid w:val="00EE2FBC"/>
    <w:rsid w:val="00EE4C42"/>
    <w:rsid w:val="00EE6B16"/>
    <w:rsid w:val="00EF28F9"/>
    <w:rsid w:val="00F05A0B"/>
    <w:rsid w:val="00F05FE7"/>
    <w:rsid w:val="00F060A4"/>
    <w:rsid w:val="00F30DB6"/>
    <w:rsid w:val="00F42BC0"/>
    <w:rsid w:val="00F442B2"/>
    <w:rsid w:val="00F62164"/>
    <w:rsid w:val="00F716C4"/>
    <w:rsid w:val="00F76364"/>
    <w:rsid w:val="00F77B20"/>
    <w:rsid w:val="00F80F53"/>
    <w:rsid w:val="00F95BD6"/>
    <w:rsid w:val="00FA1540"/>
    <w:rsid w:val="00FA1AB4"/>
    <w:rsid w:val="00FD0D14"/>
    <w:rsid w:val="00FE5D72"/>
    <w:rsid w:val="00FE6419"/>
    <w:rsid w:val="00FE6C9F"/>
    <w:rsid w:val="00FE767D"/>
    <w:rsid w:val="00FF3617"/>
    <w:rsid w:val="00FF4F74"/>
    <w:rsid w:val="00FF553A"/>
    <w:rsid w:val="15B31823"/>
    <w:rsid w:val="1DD66763"/>
    <w:rsid w:val="2D4F4F53"/>
    <w:rsid w:val="3DD71DF7"/>
    <w:rsid w:val="450A6A81"/>
    <w:rsid w:val="51FE6258"/>
    <w:rsid w:val="5C490953"/>
    <w:rsid w:val="66896B6C"/>
    <w:rsid w:val="7DCE687F"/>
    <w:rsid w:val="7E9A2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oa heading"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4268"/>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uiPriority w:val="99"/>
    <w:unhideWhenUsed/>
    <w:rsid w:val="00474268"/>
    <w:pPr>
      <w:spacing w:before="120"/>
    </w:pPr>
    <w:rPr>
      <w:rFonts w:asciiTheme="majorHAnsi" w:eastAsiaTheme="majorEastAsia" w:hAnsiTheme="majorHAnsi" w:cstheme="majorBidi"/>
      <w:sz w:val="24"/>
    </w:rPr>
  </w:style>
  <w:style w:type="paragraph" w:styleId="a4">
    <w:name w:val="footer"/>
    <w:basedOn w:val="a"/>
    <w:link w:val="Char"/>
    <w:uiPriority w:val="99"/>
    <w:unhideWhenUsed/>
    <w:rsid w:val="0047426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rsid w:val="004742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rsid w:val="00474268"/>
    <w:pPr>
      <w:spacing w:before="100" w:beforeAutospacing="1" w:after="100" w:afterAutospacing="1"/>
      <w:jc w:val="left"/>
    </w:pPr>
    <w:rPr>
      <w:rFonts w:ascii="Times New Roman" w:hAnsi="Times New Roman"/>
      <w:kern w:val="0"/>
      <w:sz w:val="24"/>
    </w:rPr>
  </w:style>
  <w:style w:type="character" w:customStyle="1" w:styleId="Char0">
    <w:name w:val="页眉 Char"/>
    <w:basedOn w:val="a1"/>
    <w:link w:val="a5"/>
    <w:uiPriority w:val="99"/>
    <w:rsid w:val="00474268"/>
    <w:rPr>
      <w:sz w:val="18"/>
      <w:szCs w:val="18"/>
    </w:rPr>
  </w:style>
  <w:style w:type="character" w:customStyle="1" w:styleId="Char">
    <w:name w:val="页脚 Char"/>
    <w:basedOn w:val="a1"/>
    <w:link w:val="a4"/>
    <w:uiPriority w:val="99"/>
    <w:rsid w:val="00474268"/>
    <w:rPr>
      <w:sz w:val="18"/>
      <w:szCs w:val="18"/>
    </w:rPr>
  </w:style>
  <w:style w:type="paragraph" w:styleId="a7">
    <w:name w:val="List Paragraph"/>
    <w:basedOn w:val="a"/>
    <w:uiPriority w:val="99"/>
    <w:qFormat/>
    <w:rsid w:val="00474268"/>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06A109-B56E-455E-9402-3BCEEE2B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 子</dc:creator>
  <cp:lastModifiedBy>张云峰</cp:lastModifiedBy>
  <cp:revision>29</cp:revision>
  <dcterms:created xsi:type="dcterms:W3CDTF">2021-04-16T00:22:00Z</dcterms:created>
  <dcterms:modified xsi:type="dcterms:W3CDTF">2021-04-19T03:05:00Z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2B10D4D626E54AE0BDAD8DA6D1EF7AA9</vt:lpwstr>
  </property>
</Properties>
</file>